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0C622" w14:textId="77777777" w:rsidR="00493EA3" w:rsidRPr="00493EA3" w:rsidRDefault="00493EA3" w:rsidP="00493EA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</w:pPr>
      <w:r w:rsidRPr="00493EA3"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  <w:t>A </w:t>
      </w:r>
      <w:r w:rsidRPr="00493EA3">
        <w:rPr>
          <w:rFonts w:ascii="Times New Roman" w:eastAsia="Times New Roman" w:hAnsi="Times New Roman" w:cs="Times New Roman"/>
          <w:b/>
          <w:bCs/>
          <w:color w:val="444444"/>
          <w:kern w:val="0"/>
          <w:sz w:val="28"/>
          <w:szCs w:val="28"/>
          <w14:ligatures w14:val="none"/>
        </w:rPr>
        <w:t>school counselor's toolbox</w:t>
      </w:r>
      <w:r w:rsidRPr="00493EA3"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  <w:t> should combine practical office supplies, therapeutic aids for student engagement, and digital organization systems to manage a diverse caseload effectively.</w:t>
      </w:r>
    </w:p>
    <w:p w14:paraId="381DE8E2" w14:textId="77777777" w:rsidR="00493EA3" w:rsidRPr="00493EA3" w:rsidRDefault="00493EA3" w:rsidP="00493E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</w:pPr>
      <w:r w:rsidRPr="00493EA3"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  <w:t>1</w:t>
      </w:r>
      <w:r w:rsidRPr="00493EA3">
        <w:rPr>
          <w:rFonts w:ascii="Times New Roman" w:eastAsia="Times New Roman" w:hAnsi="Times New Roman" w:cs="Times New Roman"/>
          <w:i/>
          <w:iCs/>
          <w:color w:val="444444"/>
          <w:kern w:val="0"/>
          <w:sz w:val="28"/>
          <w:szCs w:val="28"/>
          <w14:ligatures w14:val="none"/>
        </w:rPr>
        <w:t>. Therapeutic &amp; Engagement Tools</w:t>
      </w:r>
    </w:p>
    <w:p w14:paraId="6E7BFA78" w14:textId="77777777" w:rsidR="00493EA3" w:rsidRPr="00493EA3" w:rsidRDefault="00493EA3" w:rsidP="00493E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</w:pPr>
      <w:r w:rsidRPr="00493EA3"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  <w:t>These items help students open up and manage emotions during individual or group sessions:</w:t>
      </w:r>
    </w:p>
    <w:p w14:paraId="2544BBAA" w14:textId="77777777" w:rsidR="00493EA3" w:rsidRPr="00493EA3" w:rsidRDefault="00493EA3" w:rsidP="00493E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</w:pPr>
      <w:r w:rsidRPr="00493EA3"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  <w:t>Sensory &amp; Fidget Tools: Keep a variety of fidget toys, stress balls, kinetic sand, or "thinking putty" to help students de-escalate and focus while talking.</w:t>
      </w:r>
    </w:p>
    <w:p w14:paraId="58E03C27" w14:textId="77777777" w:rsidR="00493EA3" w:rsidRPr="00493EA3" w:rsidRDefault="00493EA3" w:rsidP="00493E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</w:pPr>
      <w:r w:rsidRPr="00493EA3"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  <w:t>Visual Aids: Use feelings posters, mood meters, or "size of the problem" charts to help students identify and label their emotions.</w:t>
      </w:r>
    </w:p>
    <w:p w14:paraId="2D708461" w14:textId="77777777" w:rsidR="00493EA3" w:rsidRPr="00493EA3" w:rsidRDefault="00493EA3" w:rsidP="00493E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</w:pPr>
      <w:r w:rsidRPr="00493EA3"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  <w:t>Art Supplies: Stock a supply caddy with crayons, markers, and paper. Drawing can be a safer way for shy or non-verbal students to express concerns.</w:t>
      </w:r>
    </w:p>
    <w:p w14:paraId="50933968" w14:textId="77777777" w:rsidR="00493EA3" w:rsidRPr="00493EA3" w:rsidRDefault="00493EA3" w:rsidP="00493E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</w:pPr>
      <w:r w:rsidRPr="00493EA3"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  <w:t>Social-Emotional (SEL) Books: Curate a library of books covering topics like grief, anxiety, and friendship to use as conversation starters.</w:t>
      </w:r>
    </w:p>
    <w:p w14:paraId="3B0E1F27" w14:textId="77777777" w:rsidR="00493EA3" w:rsidRPr="00493EA3" w:rsidRDefault="00493EA3" w:rsidP="00493E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</w:pPr>
      <w:r w:rsidRPr="00493EA3"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  <w:t>Games: Classic games like Jenga or Connect 4 can be modified into "counseling games" by adding prompt cards to specific moves.</w:t>
      </w:r>
    </w:p>
    <w:p w14:paraId="27CDE2E0" w14:textId="77777777" w:rsidR="00493EA3" w:rsidRPr="00493EA3" w:rsidRDefault="00493EA3" w:rsidP="00493EA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</w:pPr>
      <w:r w:rsidRPr="00493EA3">
        <w:rPr>
          <w:rFonts w:ascii="Times New Roman" w:eastAsia="Times New Roman" w:hAnsi="Times New Roman" w:cs="Times New Roman"/>
          <w:b/>
          <w:bCs/>
          <w:i/>
          <w:iCs/>
          <w:color w:val="444444"/>
          <w:kern w:val="0"/>
          <w:sz w:val="28"/>
          <w:szCs w:val="28"/>
          <w14:ligatures w14:val="none"/>
        </w:rPr>
        <w:t>Administrative &amp; Organizational Essentials</w:t>
      </w:r>
    </w:p>
    <w:p w14:paraId="20857EB3" w14:textId="77777777" w:rsidR="00493EA3" w:rsidRPr="00493EA3" w:rsidRDefault="00493EA3" w:rsidP="00493EA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</w:pPr>
      <w:r w:rsidRPr="00493EA3"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  <w:t>Maintaining data and a clear schedule is critical for a comprehensive program:</w:t>
      </w:r>
    </w:p>
    <w:p w14:paraId="3C5A4BE7" w14:textId="77777777" w:rsidR="00493EA3" w:rsidRPr="00493EA3" w:rsidRDefault="00493EA3" w:rsidP="00493EA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</w:pPr>
      <w:r w:rsidRPr="00493EA3"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  <w:t>Comprehensive Planner: A dedicated school counselor planner helps track individual sessions, classroom lessons, and parent contacts.</w:t>
      </w:r>
    </w:p>
    <w:p w14:paraId="6F1EC391" w14:textId="77777777" w:rsidR="00493EA3" w:rsidRPr="00493EA3" w:rsidRDefault="00493EA3" w:rsidP="00493EA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</w:pPr>
      <w:r w:rsidRPr="00493EA3"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  <w:t>Digital Tools: Use Google Drive or Dropbox for cloud-based storage of lesson plans and referral forms. Calendly is also useful for family appointment scheduling.</w:t>
      </w:r>
    </w:p>
    <w:p w14:paraId="0A418C0A" w14:textId="77777777" w:rsidR="00493EA3" w:rsidRPr="00493EA3" w:rsidRDefault="00493EA3" w:rsidP="00493EA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</w:pPr>
      <w:r w:rsidRPr="00493EA3"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  <w:t>Data Tracking Forms: Keep templates for needs assessments, student check-ins, and end-of-year reports to demonstrate the program's impact.</w:t>
      </w:r>
    </w:p>
    <w:p w14:paraId="0FA60093" w14:textId="77777777" w:rsidR="00493EA3" w:rsidRPr="00493EA3" w:rsidRDefault="00493EA3" w:rsidP="00493EA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</w:pPr>
      <w:r w:rsidRPr="00493EA3"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  <w:t>Laminator: A personal laminator allows you to reuse worksheets and game cards year after year.</w:t>
      </w:r>
    </w:p>
    <w:p w14:paraId="6E70CFEE" w14:textId="77777777" w:rsidR="00493EA3" w:rsidRPr="00493EA3" w:rsidRDefault="00493EA3" w:rsidP="00493EA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</w:pPr>
      <w:r w:rsidRPr="00493EA3">
        <w:rPr>
          <w:rFonts w:ascii="Times New Roman" w:eastAsia="Times New Roman" w:hAnsi="Times New Roman" w:cs="Times New Roman"/>
          <w:b/>
          <w:bCs/>
          <w:i/>
          <w:iCs/>
          <w:color w:val="444444"/>
          <w:kern w:val="0"/>
          <w:sz w:val="28"/>
          <w:szCs w:val="28"/>
          <w14:ligatures w14:val="none"/>
        </w:rPr>
        <w:t>Office "Must-Haves"</w:t>
      </w:r>
    </w:p>
    <w:p w14:paraId="78E5D711" w14:textId="77777777" w:rsidR="00493EA3" w:rsidRPr="00493EA3" w:rsidRDefault="00493EA3" w:rsidP="00493EA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</w:pPr>
      <w:r w:rsidRPr="00493EA3"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  <w:t>Calm Corner: Designate a specific space with comfy seating and strategy visuals where students can self-regulate.</w:t>
      </w:r>
    </w:p>
    <w:p w14:paraId="24789FE3" w14:textId="77777777" w:rsidR="00493EA3" w:rsidRPr="00493EA3" w:rsidRDefault="00493EA3" w:rsidP="00493EA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</w:pPr>
      <w:r w:rsidRPr="00493EA3"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  <w:t>Hand Paper Shredder: A favorite for symbolic activities like "shredding" worries or negative thoughts.</w:t>
      </w:r>
    </w:p>
    <w:p w14:paraId="429A92EB" w14:textId="77777777" w:rsidR="00493EA3" w:rsidRPr="00493EA3" w:rsidRDefault="00493EA3" w:rsidP="00493EA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</w:pPr>
      <w:r w:rsidRPr="00493EA3"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  <w:lastRenderedPageBreak/>
        <w:t>Snacks &amp; Tissues: Having healthy snacks on hand can de-escalate a student who is acting out due to hunger.</w:t>
      </w:r>
    </w:p>
    <w:p w14:paraId="3F0317D7" w14:textId="77777777" w:rsidR="00493EA3" w:rsidRPr="00493EA3" w:rsidRDefault="00493EA3" w:rsidP="00493EA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</w:pPr>
      <w:r w:rsidRPr="00493EA3"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  <w:t>Are you building this toolkit for a specific age group (elementary vs. high school) or for a new office setup?</w:t>
      </w:r>
    </w:p>
    <w:p w14:paraId="35858C2D" w14:textId="77777777" w:rsidR="00493EA3" w:rsidRDefault="00493EA3"/>
    <w:sectPr w:rsidR="00493E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B13F3"/>
    <w:multiLevelType w:val="multilevel"/>
    <w:tmpl w:val="F530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B17FE2"/>
    <w:multiLevelType w:val="multilevel"/>
    <w:tmpl w:val="9042D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4A4FC6"/>
    <w:multiLevelType w:val="multilevel"/>
    <w:tmpl w:val="6E647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7915E6"/>
    <w:multiLevelType w:val="multilevel"/>
    <w:tmpl w:val="7EA03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1375A7"/>
    <w:multiLevelType w:val="multilevel"/>
    <w:tmpl w:val="19E60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5653A8"/>
    <w:multiLevelType w:val="multilevel"/>
    <w:tmpl w:val="4D201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0702682">
    <w:abstractNumId w:val="4"/>
  </w:num>
  <w:num w:numId="2" w16cid:durableId="872880960">
    <w:abstractNumId w:val="1"/>
  </w:num>
  <w:num w:numId="3" w16cid:durableId="401294263">
    <w:abstractNumId w:val="2"/>
  </w:num>
  <w:num w:numId="4" w16cid:durableId="1068766436">
    <w:abstractNumId w:val="0"/>
  </w:num>
  <w:num w:numId="5" w16cid:durableId="1078017183">
    <w:abstractNumId w:val="3"/>
  </w:num>
  <w:num w:numId="6" w16cid:durableId="1521124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EA3"/>
    <w:rsid w:val="00493EA3"/>
    <w:rsid w:val="00E1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9F465"/>
  <w15:chartTrackingRefBased/>
  <w15:docId w15:val="{9631BBA6-D84C-4C35-99C1-4420CD43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3E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E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E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E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E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E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E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E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E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3E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E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E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E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E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E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E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E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E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3E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3E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E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3E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3E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3E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3E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3E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E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E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3E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Wade</dc:creator>
  <cp:keywords/>
  <dc:description/>
  <cp:lastModifiedBy>Carrie Wade</cp:lastModifiedBy>
  <cp:revision>1</cp:revision>
  <cp:lastPrinted>2026-02-10T00:41:00Z</cp:lastPrinted>
  <dcterms:created xsi:type="dcterms:W3CDTF">2026-02-10T00:41:00Z</dcterms:created>
  <dcterms:modified xsi:type="dcterms:W3CDTF">2026-02-10T00:42:00Z</dcterms:modified>
</cp:coreProperties>
</file>