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C2EA" w14:textId="77777777" w:rsidR="00085E80" w:rsidRDefault="00085E80" w:rsidP="00085E80">
      <w:pPr>
        <w:pStyle w:val="BodyText"/>
        <w:tabs>
          <w:tab w:val="left" w:pos="10530"/>
        </w:tabs>
        <w:spacing w:line="480" w:lineRule="auto"/>
        <w:jc w:val="center"/>
        <w:rPr>
          <w:b/>
          <w:bCs/>
          <w:sz w:val="24"/>
          <w:szCs w:val="24"/>
        </w:rPr>
      </w:pPr>
    </w:p>
    <w:p w14:paraId="22568C64" w14:textId="77777777" w:rsidR="00085E80" w:rsidRDefault="00085E80" w:rsidP="00085E80">
      <w:pPr>
        <w:pStyle w:val="BodyText"/>
        <w:tabs>
          <w:tab w:val="left" w:pos="10530"/>
        </w:tabs>
        <w:spacing w:line="480" w:lineRule="auto"/>
        <w:jc w:val="center"/>
        <w:rPr>
          <w:b/>
          <w:bCs/>
          <w:sz w:val="24"/>
          <w:szCs w:val="24"/>
        </w:rPr>
      </w:pPr>
    </w:p>
    <w:p w14:paraId="6047A6B6" w14:textId="77777777" w:rsidR="00085E80" w:rsidRDefault="00085E80" w:rsidP="00085E80">
      <w:pPr>
        <w:pStyle w:val="BodyText"/>
        <w:tabs>
          <w:tab w:val="left" w:pos="10530"/>
        </w:tabs>
        <w:spacing w:line="480" w:lineRule="auto"/>
        <w:jc w:val="center"/>
        <w:rPr>
          <w:b/>
          <w:bCs/>
          <w:sz w:val="24"/>
          <w:szCs w:val="24"/>
        </w:rPr>
      </w:pPr>
    </w:p>
    <w:p w14:paraId="6249AE6F" w14:textId="536D086B" w:rsidR="00085E80" w:rsidRPr="004710B9" w:rsidRDefault="00085E80" w:rsidP="00085E80">
      <w:pPr>
        <w:pStyle w:val="BodyText"/>
        <w:tabs>
          <w:tab w:val="left" w:pos="10530"/>
        </w:tabs>
        <w:spacing w:line="480" w:lineRule="auto"/>
        <w:jc w:val="center"/>
        <w:rPr>
          <w:b/>
          <w:bCs/>
          <w:sz w:val="24"/>
          <w:szCs w:val="24"/>
        </w:rPr>
      </w:pPr>
      <w:r>
        <w:rPr>
          <w:b/>
          <w:bCs/>
          <w:sz w:val="24"/>
          <w:szCs w:val="24"/>
        </w:rPr>
        <w:t>School Counseling Article Review</w:t>
      </w:r>
    </w:p>
    <w:p w14:paraId="3FB5D335" w14:textId="77777777" w:rsidR="00085E80" w:rsidRDefault="00085E80" w:rsidP="00085E80">
      <w:pPr>
        <w:pStyle w:val="BodyText"/>
        <w:spacing w:line="480" w:lineRule="auto"/>
        <w:ind w:right="30"/>
        <w:jc w:val="center"/>
        <w:rPr>
          <w:sz w:val="24"/>
          <w:szCs w:val="24"/>
          <w:highlight w:val="yellow"/>
        </w:rPr>
      </w:pPr>
    </w:p>
    <w:p w14:paraId="3D746DE6" w14:textId="77777777" w:rsidR="00085E80" w:rsidRDefault="00085E80" w:rsidP="00085E80">
      <w:pPr>
        <w:pStyle w:val="BodyText"/>
        <w:spacing w:line="480" w:lineRule="auto"/>
        <w:jc w:val="center"/>
        <w:rPr>
          <w:sz w:val="24"/>
          <w:szCs w:val="24"/>
        </w:rPr>
      </w:pPr>
      <w:r>
        <w:rPr>
          <w:sz w:val="24"/>
          <w:szCs w:val="24"/>
        </w:rPr>
        <w:t>Bailey Schif</w:t>
      </w:r>
    </w:p>
    <w:p w14:paraId="36A8DBA2" w14:textId="77777777" w:rsidR="00085E80" w:rsidRPr="00651B5D" w:rsidRDefault="00085E80" w:rsidP="00085E80">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Behavioral Sciences</w:t>
      </w:r>
      <w:r w:rsidRPr="00651B5D">
        <w:rPr>
          <w:sz w:val="24"/>
          <w:szCs w:val="24"/>
          <w:bdr w:val="none" w:sz="0" w:space="0" w:color="auto" w:frame="1"/>
        </w:rPr>
        <w:t xml:space="preserve">, </w:t>
      </w:r>
      <w:r w:rsidRPr="00651B5D">
        <w:rPr>
          <w:sz w:val="24"/>
          <w:szCs w:val="24"/>
        </w:rPr>
        <w:t>Liberty University</w:t>
      </w:r>
    </w:p>
    <w:p w14:paraId="06FEAFD8" w14:textId="77777777" w:rsidR="00085E80" w:rsidRPr="00651B5D" w:rsidRDefault="00085E80" w:rsidP="00085E80">
      <w:pPr>
        <w:rPr>
          <w:rFonts w:cs="Times New Roman"/>
          <w:szCs w:val="24"/>
        </w:rPr>
      </w:pPr>
    </w:p>
    <w:p w14:paraId="73ACAAB6" w14:textId="77777777" w:rsidR="00085E80" w:rsidRDefault="00085E80" w:rsidP="00085E80">
      <w:pPr>
        <w:rPr>
          <w:rFonts w:cs="Times New Roman"/>
          <w:szCs w:val="24"/>
        </w:rPr>
      </w:pPr>
    </w:p>
    <w:p w14:paraId="421DFFA1" w14:textId="77777777" w:rsidR="00085E80" w:rsidRPr="00651B5D" w:rsidRDefault="00085E80" w:rsidP="00085E80">
      <w:pPr>
        <w:rPr>
          <w:rFonts w:cs="Times New Roman"/>
          <w:szCs w:val="24"/>
        </w:rPr>
      </w:pPr>
    </w:p>
    <w:p w14:paraId="13E4928A" w14:textId="77777777" w:rsidR="00085E80" w:rsidRPr="00651B5D" w:rsidRDefault="00085E80" w:rsidP="00085E80">
      <w:pPr>
        <w:rPr>
          <w:rFonts w:cs="Times New Roman"/>
          <w:szCs w:val="24"/>
        </w:rPr>
      </w:pPr>
    </w:p>
    <w:p w14:paraId="42D683CF" w14:textId="77777777" w:rsidR="00085E80" w:rsidRPr="00651B5D" w:rsidRDefault="00085E80" w:rsidP="00085E80">
      <w:pPr>
        <w:rPr>
          <w:rFonts w:cs="Times New Roman"/>
          <w:szCs w:val="24"/>
        </w:rPr>
      </w:pPr>
    </w:p>
    <w:p w14:paraId="3A8B8792" w14:textId="77777777" w:rsidR="00085E80" w:rsidRPr="00651B5D" w:rsidRDefault="00085E80" w:rsidP="00085E80">
      <w:pPr>
        <w:rPr>
          <w:rFonts w:cs="Times New Roman"/>
          <w:szCs w:val="24"/>
        </w:rPr>
      </w:pPr>
    </w:p>
    <w:p w14:paraId="15DCD10C" w14:textId="77777777" w:rsidR="00085E80" w:rsidRDefault="00085E80" w:rsidP="00085E80">
      <w:pPr>
        <w:rPr>
          <w:rFonts w:cs="Times New Roman"/>
          <w:szCs w:val="24"/>
        </w:rPr>
      </w:pPr>
    </w:p>
    <w:p w14:paraId="534C6724" w14:textId="77777777" w:rsidR="00085E80" w:rsidRPr="00651B5D" w:rsidRDefault="00085E80" w:rsidP="00085E80">
      <w:pPr>
        <w:rPr>
          <w:rFonts w:cs="Times New Roman"/>
          <w:szCs w:val="24"/>
        </w:rPr>
      </w:pPr>
    </w:p>
    <w:p w14:paraId="351DA93E" w14:textId="77777777" w:rsidR="00085E80" w:rsidRPr="00651B5D" w:rsidRDefault="00085E80" w:rsidP="00085E80">
      <w:pPr>
        <w:jc w:val="center"/>
        <w:rPr>
          <w:rFonts w:cs="Times New Roman"/>
          <w:b/>
          <w:bCs/>
          <w:szCs w:val="24"/>
        </w:rPr>
      </w:pPr>
      <w:r w:rsidRPr="00651B5D">
        <w:rPr>
          <w:rFonts w:cs="Times New Roman"/>
          <w:b/>
          <w:bCs/>
          <w:szCs w:val="24"/>
        </w:rPr>
        <w:t>Author Note</w:t>
      </w:r>
    </w:p>
    <w:p w14:paraId="4DF28F35" w14:textId="77777777" w:rsidR="00085E80" w:rsidRDefault="00085E80" w:rsidP="00085E80">
      <w:pPr>
        <w:ind w:firstLine="720"/>
        <w:rPr>
          <w:rFonts w:cs="Times New Roman"/>
          <w:szCs w:val="24"/>
        </w:rPr>
      </w:pPr>
      <w:r>
        <w:rPr>
          <w:rFonts w:cs="Times New Roman"/>
          <w:szCs w:val="24"/>
        </w:rPr>
        <w:t>Bailey A. Schif</w:t>
      </w:r>
    </w:p>
    <w:p w14:paraId="6D6CBC5E" w14:textId="77777777" w:rsidR="00085E80" w:rsidRPr="00651B5D" w:rsidRDefault="00085E80" w:rsidP="00085E80">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7397C959" w14:textId="77777777" w:rsidR="001C7103" w:rsidRDefault="00085E80" w:rsidP="00085E80">
      <w:pPr>
        <w:ind w:firstLine="720"/>
        <w:rPr>
          <w:rFonts w:cs="Times New Roman"/>
          <w:szCs w:val="24"/>
        </w:rPr>
      </w:pPr>
      <w:r w:rsidRPr="00651B5D">
        <w:rPr>
          <w:rFonts w:cs="Times New Roman"/>
          <w:szCs w:val="24"/>
        </w:rPr>
        <w:t xml:space="preserve">Correspondence concerning this article should be addressed to </w:t>
      </w:r>
      <w:r>
        <w:rPr>
          <w:rFonts w:cs="Times New Roman"/>
          <w:szCs w:val="24"/>
        </w:rPr>
        <w:t xml:space="preserve">Bailey Schif. </w:t>
      </w:r>
      <w:r w:rsidRPr="00651B5D">
        <w:rPr>
          <w:rFonts w:cs="Times New Roman"/>
          <w:szCs w:val="24"/>
        </w:rPr>
        <w:t xml:space="preserve">Email: </w:t>
      </w:r>
    </w:p>
    <w:p w14:paraId="7F83535D" w14:textId="2D36F99A" w:rsidR="00085E80" w:rsidRDefault="001C7103" w:rsidP="001C7103">
      <w:hyperlink r:id="rId6" w:history="1">
        <w:r w:rsidRPr="000D094A">
          <w:rPr>
            <w:rStyle w:val="Hyperlink"/>
          </w:rPr>
          <w:t>baschif@liberty.edu</w:t>
        </w:r>
      </w:hyperlink>
    </w:p>
    <w:p w14:paraId="1ABB9994" w14:textId="77777777" w:rsidR="001C7103" w:rsidRDefault="001C7103" w:rsidP="001C7103"/>
    <w:p w14:paraId="4391A0CE" w14:textId="77777777" w:rsidR="001C7103" w:rsidRDefault="001C7103" w:rsidP="001C7103"/>
    <w:p w14:paraId="48813A7B" w14:textId="77777777" w:rsidR="001C7103" w:rsidRDefault="001C7103" w:rsidP="001C7103"/>
    <w:p w14:paraId="365C8E02" w14:textId="2E87FEC1" w:rsidR="001C7103" w:rsidRDefault="001C7103" w:rsidP="001C7103">
      <w:pPr>
        <w:jc w:val="center"/>
        <w:rPr>
          <w:b/>
          <w:bCs/>
        </w:rPr>
      </w:pPr>
      <w:r w:rsidRPr="001C7103">
        <w:rPr>
          <w:b/>
          <w:bCs/>
        </w:rPr>
        <w:lastRenderedPageBreak/>
        <w:t>Article Summary</w:t>
      </w:r>
    </w:p>
    <w:p w14:paraId="17C5D362" w14:textId="6019FFC7" w:rsidR="001C7103" w:rsidRPr="001C7103" w:rsidRDefault="001C7103" w:rsidP="001C7103">
      <w:r>
        <w:rPr>
          <w:b/>
          <w:bCs/>
        </w:rPr>
        <w:tab/>
      </w:r>
      <w:r>
        <w:t xml:space="preserve">The article titled, </w:t>
      </w:r>
      <w:r>
        <w:rPr>
          <w:i/>
          <w:iCs/>
        </w:rPr>
        <w:t>The School Counselor and Academic Development</w:t>
      </w:r>
      <w:r>
        <w:t xml:space="preserve"> is found on the ASCA website. In this article, the ASCA discusses the idea of school counselors and their roles within the school building. The main idea consists of school counselors as leaders for student academic, career and social/emotional health and growth (ASCA, 2023). Also keeping in mind that schools </w:t>
      </w:r>
      <w:proofErr w:type="gramStart"/>
      <w:r>
        <w:t>as a whole are</w:t>
      </w:r>
      <w:proofErr w:type="gramEnd"/>
      <w:r>
        <w:t xml:space="preserve"> evaluated on student outcomes, mostly academic achievement, it is a key role that school counselors play in creating an environment that promotes all areas of growth (ASCA, 2023). This article also discusses how school counselors </w:t>
      </w:r>
      <w:proofErr w:type="gramStart"/>
      <w:r>
        <w:t>are able to</w:t>
      </w:r>
      <w:proofErr w:type="gramEnd"/>
      <w:r>
        <w:t xml:space="preserve"> create and provide a comprehensive school counseling program that every student may benefit from. Recognizing the three domains of achievement is at the core of the services that a school counselor provides. This is done to help students be successful in school and later in life. </w:t>
      </w:r>
    </w:p>
    <w:p w14:paraId="1E91F9AF" w14:textId="0B326A91" w:rsidR="001C7103" w:rsidRDefault="001C7103" w:rsidP="001C7103">
      <w:pPr>
        <w:jc w:val="center"/>
        <w:rPr>
          <w:b/>
          <w:bCs/>
        </w:rPr>
      </w:pPr>
      <w:r w:rsidRPr="001C7103">
        <w:rPr>
          <w:b/>
          <w:bCs/>
        </w:rPr>
        <w:t>Analysis of Key Points</w:t>
      </w:r>
    </w:p>
    <w:p w14:paraId="41DB1051" w14:textId="49187F20" w:rsidR="00BB6A04" w:rsidRDefault="00C55E8A" w:rsidP="00BB6A04">
      <w:r>
        <w:t xml:space="preserve">Along with the overarching idea that school counselors should be promoting all three domains of student wellbeing, it is also important to note that there are federal initiatives to also be followed. For example, </w:t>
      </w:r>
      <w:proofErr w:type="gramStart"/>
      <w:r>
        <w:t>the Every</w:t>
      </w:r>
      <w:proofErr w:type="gramEnd"/>
      <w:r>
        <w:t xml:space="preserve"> Student Succeeds Act (ESSA) (2015), is an accountability plan for schools to measure success. While school counselors do not directly impact academic achievement, they still play an important role in supporting children throughout their academics. </w:t>
      </w:r>
      <w:r w:rsidR="00887F7D">
        <w:t xml:space="preserve">School counselors should be educated in progress data as well as data disaggregation </w:t>
      </w:r>
      <w:proofErr w:type="gramStart"/>
      <w:r w:rsidR="00887F7D">
        <w:t>in order to</w:t>
      </w:r>
      <w:proofErr w:type="gramEnd"/>
      <w:r w:rsidR="00887F7D">
        <w:t xml:space="preserve"> understand the needs of students in the school and appropriate interventions (ASCA, 2023).</w:t>
      </w:r>
      <w:r w:rsidR="00BB6A04">
        <w:t xml:space="preserve"> This is done to provide accountability structures in schools that are not subjective based on the counselor. </w:t>
      </w:r>
    </w:p>
    <w:p w14:paraId="4BEFD8CA" w14:textId="6A23CB69" w:rsidR="00BB6A04" w:rsidRDefault="00BB6A04" w:rsidP="00BB6A04">
      <w:r>
        <w:tab/>
        <w:t xml:space="preserve">Collaboration with teachers, administrators, families and other school personnel is pertinent to provide a safe environment for students. By working with school staff, the school </w:t>
      </w:r>
      <w:r>
        <w:lastRenderedPageBreak/>
        <w:t xml:space="preserve">counselor </w:t>
      </w:r>
      <w:proofErr w:type="gramStart"/>
      <w:r>
        <w:t>is able to</w:t>
      </w:r>
      <w:proofErr w:type="gramEnd"/>
      <w:r>
        <w:t xml:space="preserve"> assist in the development of a supportive and caring school environment. While academics are important to a school’s function, the domains of social/emotional and career involves shaping a broader school culture. </w:t>
      </w:r>
    </w:p>
    <w:p w14:paraId="68707D30" w14:textId="03B0AD12" w:rsidR="00BB6A04" w:rsidRDefault="00BB6A04" w:rsidP="00BB6A04">
      <w:r>
        <w:tab/>
        <w:t xml:space="preserve">Along with </w:t>
      </w:r>
      <w:r w:rsidR="00B117ED">
        <w:t xml:space="preserve">collaboration with members of the school and the family, a key point that is made is the supports that are given to students. These targeted approaches should not only support academic success but also fall in line with the cohesive counseling process. For example, teaching students’ positive mindsets and behaviors, supporting long-term and short-term goal setting as well as addressing systemic barriers (ASCA, 2023). All components are pertinent to the success of students in schools. </w:t>
      </w:r>
    </w:p>
    <w:p w14:paraId="7A67CC59" w14:textId="3B63E48B" w:rsidR="00BB6A04" w:rsidRDefault="00BB6A04" w:rsidP="00BB6A04">
      <w:pPr>
        <w:jc w:val="center"/>
        <w:rPr>
          <w:b/>
          <w:bCs/>
        </w:rPr>
      </w:pPr>
      <w:r>
        <w:rPr>
          <w:b/>
          <w:bCs/>
        </w:rPr>
        <w:t>Response</w:t>
      </w:r>
    </w:p>
    <w:p w14:paraId="2090B5C2" w14:textId="35FFF0B7" w:rsidR="00B117ED" w:rsidRDefault="00B117ED" w:rsidP="00B117ED">
      <w:r>
        <w:rPr>
          <w:b/>
          <w:bCs/>
        </w:rPr>
        <w:tab/>
      </w:r>
      <w:r>
        <w:t xml:space="preserve">The ASCA position on school counseling and how to be a successful school counselor effectively establishes academic development as one of the main responsibilities of a school counselor. However, working with students to support their social/emotional and career goals in turn effect their academics. This writer agrees with the ASCA’s emphasis on academics, while also understanding that supporting the mindsets and behaviors of students allows them to become better learners. Teaching skills such as goal setting, self-management of emotions and self-motivation allows the student to connect their social and emotional growth to their academic success. </w:t>
      </w:r>
    </w:p>
    <w:p w14:paraId="597F04C9" w14:textId="481973F2" w:rsidR="00B117ED" w:rsidRDefault="00B117ED" w:rsidP="00B117ED">
      <w:r>
        <w:tab/>
        <w:t>The importance of data-driven decision making is also important to the school counselor’s ability to measure outcomes and have accountability. Aligning the</w:t>
      </w:r>
      <w:r w:rsidR="00662B2B">
        <w:t xml:space="preserve"> programs that school counselors use with the individualized school improvement goals as well as federal legislation allows the school counseling department to strengthen its credibility. In doing this, the school counseling department will show other professionals’ ways to support students in schools. </w:t>
      </w:r>
      <w:r w:rsidR="00662B2B">
        <w:lastRenderedPageBreak/>
        <w:t xml:space="preserve">Overall, this article </w:t>
      </w:r>
      <w:proofErr w:type="gramStart"/>
      <w:r w:rsidR="00662B2B">
        <w:t>is able to</w:t>
      </w:r>
      <w:proofErr w:type="gramEnd"/>
      <w:r w:rsidR="00662B2B">
        <w:t xml:space="preserve"> effectively frame academic development as something that is data-driven and collaborative. This challenges school counselors to balance academic supports with social/emotional and career efforts. In following ASCA’s mindsets, the school counselor </w:t>
      </w:r>
      <w:proofErr w:type="gramStart"/>
      <w:r w:rsidR="00662B2B">
        <w:t>is able to</w:t>
      </w:r>
      <w:proofErr w:type="gramEnd"/>
      <w:r w:rsidR="00662B2B">
        <w:t xml:space="preserve"> ensure that all students </w:t>
      </w:r>
      <w:proofErr w:type="gramStart"/>
      <w:r w:rsidR="00662B2B">
        <w:t>have the opportunity to</w:t>
      </w:r>
      <w:proofErr w:type="gramEnd"/>
      <w:r w:rsidR="00662B2B">
        <w:t xml:space="preserve"> receive support, teaching and opportunities to achieve academic success. </w:t>
      </w:r>
    </w:p>
    <w:p w14:paraId="76F2ABA6" w14:textId="77777777" w:rsidR="00662B2B" w:rsidRDefault="00662B2B" w:rsidP="00B117ED"/>
    <w:p w14:paraId="35E1D2E4" w14:textId="77777777" w:rsidR="00662B2B" w:rsidRDefault="00662B2B" w:rsidP="00B117ED"/>
    <w:p w14:paraId="2B2A9C49" w14:textId="77777777" w:rsidR="00662B2B" w:rsidRDefault="00662B2B" w:rsidP="00B117ED"/>
    <w:p w14:paraId="35113EFD" w14:textId="77777777" w:rsidR="00662B2B" w:rsidRDefault="00662B2B" w:rsidP="00B117ED"/>
    <w:p w14:paraId="29C59FFD" w14:textId="77777777" w:rsidR="00662B2B" w:rsidRDefault="00662B2B" w:rsidP="00B117ED"/>
    <w:p w14:paraId="56676476" w14:textId="77777777" w:rsidR="00662B2B" w:rsidRDefault="00662B2B" w:rsidP="00B117ED"/>
    <w:p w14:paraId="441DACB0" w14:textId="77777777" w:rsidR="00662B2B" w:rsidRDefault="00662B2B" w:rsidP="00B117ED"/>
    <w:p w14:paraId="0039FB37" w14:textId="77777777" w:rsidR="00662B2B" w:rsidRDefault="00662B2B" w:rsidP="00B117ED"/>
    <w:p w14:paraId="4B415D9D" w14:textId="77777777" w:rsidR="00662B2B" w:rsidRDefault="00662B2B" w:rsidP="00B117ED"/>
    <w:p w14:paraId="17755580" w14:textId="77777777" w:rsidR="00662B2B" w:rsidRDefault="00662B2B" w:rsidP="00B117ED"/>
    <w:p w14:paraId="27F977E4" w14:textId="77777777" w:rsidR="00662B2B" w:rsidRDefault="00662B2B" w:rsidP="00B117ED"/>
    <w:p w14:paraId="49D50B1C" w14:textId="77777777" w:rsidR="00662B2B" w:rsidRDefault="00662B2B" w:rsidP="00B117ED"/>
    <w:p w14:paraId="6F067CC7" w14:textId="77777777" w:rsidR="00662B2B" w:rsidRDefault="00662B2B" w:rsidP="00B117ED"/>
    <w:p w14:paraId="49D1B5AF" w14:textId="77777777" w:rsidR="00662B2B" w:rsidRDefault="00662B2B" w:rsidP="00B117ED"/>
    <w:p w14:paraId="1796E1A0" w14:textId="77777777" w:rsidR="00662B2B" w:rsidRDefault="00662B2B" w:rsidP="00B117ED"/>
    <w:p w14:paraId="30BE52DF" w14:textId="77777777" w:rsidR="00662B2B" w:rsidRDefault="00662B2B" w:rsidP="00B117ED"/>
    <w:p w14:paraId="4B385EF8" w14:textId="77777777" w:rsidR="00662B2B" w:rsidRDefault="00662B2B" w:rsidP="00B117ED"/>
    <w:p w14:paraId="354500B7" w14:textId="77777777" w:rsidR="00662B2B" w:rsidRDefault="00662B2B" w:rsidP="00B117ED"/>
    <w:p w14:paraId="36ECADBB" w14:textId="7397D3A7" w:rsidR="00662B2B" w:rsidRDefault="00662B2B" w:rsidP="00662B2B">
      <w:pPr>
        <w:jc w:val="center"/>
      </w:pPr>
      <w:r>
        <w:lastRenderedPageBreak/>
        <w:t xml:space="preserve">References </w:t>
      </w:r>
    </w:p>
    <w:p w14:paraId="60A20F6B" w14:textId="7407CF42" w:rsidR="00662B2B" w:rsidRPr="00B117ED" w:rsidRDefault="006C791F" w:rsidP="006C791F">
      <w:pPr>
        <w:ind w:left="720" w:hanging="720"/>
      </w:pPr>
      <w:r>
        <w:rPr>
          <w:rFonts w:ascii="Times-Roman" w:hAnsi="Times-Roman" w:cs="Times-Roman"/>
          <w:szCs w:val="24"/>
          <w14:ligatures w14:val="standardContextual"/>
        </w:rPr>
        <w:t xml:space="preserve">American School Counselor Association. (2023). </w:t>
      </w:r>
      <w:r>
        <w:rPr>
          <w:rFonts w:ascii="Times-Italic" w:hAnsi="Times-Italic" w:cs="Times-Italic"/>
          <w:i/>
          <w:iCs/>
          <w:szCs w:val="24"/>
          <w14:ligatures w14:val="standardContextual"/>
        </w:rPr>
        <w:t>The school counselor and academic development</w:t>
      </w:r>
      <w:r>
        <w:rPr>
          <w:rFonts w:ascii="Times-Roman" w:hAnsi="Times-Roman" w:cs="Times-Roman"/>
          <w:szCs w:val="24"/>
          <w14:ligatures w14:val="standardContextual"/>
        </w:rPr>
        <w:t xml:space="preserve"> (ASCA position statement). </w:t>
      </w:r>
      <w:hyperlink r:id="rId7" w:history="1">
        <w:r>
          <w:rPr>
            <w:rFonts w:ascii="Times-Roman" w:hAnsi="Times-Roman" w:cs="Times-Roman"/>
            <w:color w:val="0000E9"/>
            <w:szCs w:val="24"/>
            <w:u w:val="single" w:color="0000E9"/>
            <w14:ligatures w14:val="standardContextual"/>
          </w:rPr>
          <w:t>https://www.schoolcounselor.org/Standards-Positions/Position-Statements/ASCA-Position-Statements/The-School-Counselor-and-Academic-Development</w:t>
        </w:r>
      </w:hyperlink>
    </w:p>
    <w:p w14:paraId="06B8558D" w14:textId="77777777" w:rsidR="001C7103" w:rsidRDefault="001C7103" w:rsidP="00085E80">
      <w:pPr>
        <w:ind w:firstLine="720"/>
      </w:pPr>
    </w:p>
    <w:p w14:paraId="471466CA" w14:textId="77777777" w:rsidR="001C7103" w:rsidRDefault="001C7103" w:rsidP="00085E80">
      <w:pPr>
        <w:ind w:firstLine="720"/>
      </w:pPr>
    </w:p>
    <w:p w14:paraId="7DC27DAE" w14:textId="77777777" w:rsidR="001C7103" w:rsidRDefault="001C7103" w:rsidP="00085E80">
      <w:pPr>
        <w:ind w:firstLine="720"/>
        <w:rPr>
          <w:rStyle w:val="Hyperlink"/>
        </w:rPr>
      </w:pPr>
    </w:p>
    <w:p w14:paraId="6C22024E" w14:textId="77777777" w:rsidR="00085E80" w:rsidRDefault="00085E80" w:rsidP="001C7103">
      <w:pPr>
        <w:ind w:firstLine="720"/>
        <w:rPr>
          <w:rStyle w:val="Hyperlink"/>
        </w:rPr>
      </w:pPr>
    </w:p>
    <w:p w14:paraId="6FBF5D59" w14:textId="77777777" w:rsidR="00085E80" w:rsidRDefault="00085E80" w:rsidP="00085E80">
      <w:pPr>
        <w:contextualSpacing/>
        <w:rPr>
          <w:rStyle w:val="Hyperlink"/>
        </w:rPr>
      </w:pPr>
    </w:p>
    <w:p w14:paraId="36AA92B2" w14:textId="77777777" w:rsidR="000C7E39" w:rsidRDefault="000C7E39"/>
    <w:sectPr w:rsidR="000C7E39" w:rsidSect="005A3F63">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62E97" w14:textId="77777777" w:rsidR="00137A48" w:rsidRDefault="00137A48" w:rsidP="00FD6331">
      <w:pPr>
        <w:spacing w:line="240" w:lineRule="auto"/>
      </w:pPr>
      <w:r>
        <w:separator/>
      </w:r>
    </w:p>
  </w:endnote>
  <w:endnote w:type="continuationSeparator" w:id="0">
    <w:p w14:paraId="01A8FAF6" w14:textId="77777777" w:rsidR="00137A48" w:rsidRDefault="00137A48" w:rsidP="00FD6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roman"/>
    <w:notTrueType/>
    <w:pitch w:val="default"/>
    <w:sig w:usb0="00000003" w:usb1="00000000" w:usb2="00000000" w:usb3="00000000" w:csb0="00000001" w:csb1="00000000"/>
  </w:font>
  <w:font w:name="Times-Italic">
    <w:altName w:val="Times New Roman"/>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F3AFC" w14:textId="77777777" w:rsidR="00137A48" w:rsidRDefault="00137A48" w:rsidP="00FD6331">
      <w:pPr>
        <w:spacing w:line="240" w:lineRule="auto"/>
      </w:pPr>
      <w:r>
        <w:separator/>
      </w:r>
    </w:p>
  </w:footnote>
  <w:footnote w:type="continuationSeparator" w:id="0">
    <w:p w14:paraId="051F3AD4" w14:textId="77777777" w:rsidR="00137A48" w:rsidRDefault="00137A48" w:rsidP="00FD63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9542267"/>
      <w:docPartObj>
        <w:docPartGallery w:val="Page Numbers (Top of Page)"/>
        <w:docPartUnique/>
      </w:docPartObj>
    </w:sdtPr>
    <w:sdtContent>
      <w:p w14:paraId="25E1DA3C" w14:textId="51810CAE" w:rsidR="00FD6331" w:rsidRDefault="00FD6331" w:rsidP="006948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AD27EE" w14:textId="77777777" w:rsidR="00FD6331" w:rsidRDefault="00FD6331" w:rsidP="00FD633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4088147"/>
      <w:docPartObj>
        <w:docPartGallery w:val="Page Numbers (Top of Page)"/>
        <w:docPartUnique/>
      </w:docPartObj>
    </w:sdtPr>
    <w:sdtContent>
      <w:p w14:paraId="098D101D" w14:textId="26C9B3FA" w:rsidR="00FD6331" w:rsidRDefault="00FD6331" w:rsidP="006948E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E2F991" w14:textId="77777777" w:rsidR="00FD6331" w:rsidRDefault="00FD6331" w:rsidP="00FD633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80"/>
    <w:rsid w:val="00085E80"/>
    <w:rsid w:val="000C7E39"/>
    <w:rsid w:val="001063F3"/>
    <w:rsid w:val="00137A48"/>
    <w:rsid w:val="001C7103"/>
    <w:rsid w:val="0025670F"/>
    <w:rsid w:val="005A3F63"/>
    <w:rsid w:val="00662B2B"/>
    <w:rsid w:val="006C791F"/>
    <w:rsid w:val="00746B7E"/>
    <w:rsid w:val="007C1369"/>
    <w:rsid w:val="00887F7D"/>
    <w:rsid w:val="00A352C3"/>
    <w:rsid w:val="00B117ED"/>
    <w:rsid w:val="00BB6A04"/>
    <w:rsid w:val="00C55E8A"/>
    <w:rsid w:val="00E46642"/>
    <w:rsid w:val="00FA3926"/>
    <w:rsid w:val="00FB48AC"/>
    <w:rsid w:val="00FD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6CE0C"/>
  <w15:chartTrackingRefBased/>
  <w15:docId w15:val="{3D0D39A8-97CA-1846-8B32-28858E44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E80"/>
    <w:pPr>
      <w:spacing w:after="0" w:line="48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085E8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5E8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5E8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5E8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85E8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85E80"/>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85E80"/>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85E80"/>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85E80"/>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80"/>
    <w:rPr>
      <w:rFonts w:eastAsiaTheme="majorEastAsia" w:cstheme="majorBidi"/>
      <w:color w:val="272727" w:themeColor="text1" w:themeTint="D8"/>
    </w:rPr>
  </w:style>
  <w:style w:type="paragraph" w:styleId="Title">
    <w:name w:val="Title"/>
    <w:basedOn w:val="Normal"/>
    <w:next w:val="Normal"/>
    <w:link w:val="TitleChar"/>
    <w:uiPriority w:val="10"/>
    <w:qFormat/>
    <w:rsid w:val="00085E8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5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8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5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80"/>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85E80"/>
    <w:rPr>
      <w:i/>
      <w:iCs/>
      <w:color w:val="404040" w:themeColor="text1" w:themeTint="BF"/>
    </w:rPr>
  </w:style>
  <w:style w:type="paragraph" w:styleId="ListParagraph">
    <w:name w:val="List Paragraph"/>
    <w:basedOn w:val="Normal"/>
    <w:uiPriority w:val="34"/>
    <w:qFormat/>
    <w:rsid w:val="00085E80"/>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085E80"/>
    <w:rPr>
      <w:i/>
      <w:iCs/>
      <w:color w:val="0F4761" w:themeColor="accent1" w:themeShade="BF"/>
    </w:rPr>
  </w:style>
  <w:style w:type="paragraph" w:styleId="IntenseQuote">
    <w:name w:val="Intense Quote"/>
    <w:basedOn w:val="Normal"/>
    <w:next w:val="Normal"/>
    <w:link w:val="IntenseQuoteChar"/>
    <w:uiPriority w:val="30"/>
    <w:qFormat/>
    <w:rsid w:val="00085E8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85E80"/>
    <w:rPr>
      <w:i/>
      <w:iCs/>
      <w:color w:val="0F4761" w:themeColor="accent1" w:themeShade="BF"/>
    </w:rPr>
  </w:style>
  <w:style w:type="character" w:styleId="IntenseReference">
    <w:name w:val="Intense Reference"/>
    <w:basedOn w:val="DefaultParagraphFont"/>
    <w:uiPriority w:val="32"/>
    <w:qFormat/>
    <w:rsid w:val="00085E80"/>
    <w:rPr>
      <w:b/>
      <w:bCs/>
      <w:smallCaps/>
      <w:color w:val="0F4761" w:themeColor="accent1" w:themeShade="BF"/>
      <w:spacing w:val="5"/>
    </w:rPr>
  </w:style>
  <w:style w:type="paragraph" w:styleId="BodyText">
    <w:name w:val="Body Text"/>
    <w:basedOn w:val="Normal"/>
    <w:link w:val="BodyTextChar"/>
    <w:uiPriority w:val="1"/>
    <w:qFormat/>
    <w:rsid w:val="00085E80"/>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085E80"/>
    <w:rPr>
      <w:rFonts w:ascii="Times New Roman" w:eastAsia="Times New Roman" w:hAnsi="Times New Roman" w:cs="Times New Roman"/>
      <w:kern w:val="0"/>
      <w:sz w:val="21"/>
      <w:szCs w:val="21"/>
      <w14:ligatures w14:val="none"/>
    </w:rPr>
  </w:style>
  <w:style w:type="character" w:styleId="Hyperlink">
    <w:name w:val="Hyperlink"/>
    <w:basedOn w:val="DefaultParagraphFont"/>
    <w:uiPriority w:val="99"/>
    <w:unhideWhenUsed/>
    <w:rsid w:val="00085E80"/>
    <w:rPr>
      <w:color w:val="467886" w:themeColor="hyperlink"/>
      <w:u w:val="single"/>
    </w:rPr>
  </w:style>
  <w:style w:type="character" w:styleId="FollowedHyperlink">
    <w:name w:val="FollowedHyperlink"/>
    <w:basedOn w:val="DefaultParagraphFont"/>
    <w:uiPriority w:val="99"/>
    <w:semiHidden/>
    <w:unhideWhenUsed/>
    <w:rsid w:val="001C7103"/>
    <w:rPr>
      <w:color w:val="96607D" w:themeColor="followedHyperlink"/>
      <w:u w:val="single"/>
    </w:rPr>
  </w:style>
  <w:style w:type="character" w:styleId="UnresolvedMention">
    <w:name w:val="Unresolved Mention"/>
    <w:basedOn w:val="DefaultParagraphFont"/>
    <w:uiPriority w:val="99"/>
    <w:semiHidden/>
    <w:unhideWhenUsed/>
    <w:rsid w:val="001C7103"/>
    <w:rPr>
      <w:color w:val="605E5C"/>
      <w:shd w:val="clear" w:color="auto" w:fill="E1DFDD"/>
    </w:rPr>
  </w:style>
  <w:style w:type="paragraph" w:styleId="Header">
    <w:name w:val="header"/>
    <w:basedOn w:val="Normal"/>
    <w:link w:val="HeaderChar"/>
    <w:uiPriority w:val="99"/>
    <w:unhideWhenUsed/>
    <w:rsid w:val="00FD6331"/>
    <w:pPr>
      <w:tabs>
        <w:tab w:val="center" w:pos="4680"/>
        <w:tab w:val="right" w:pos="9360"/>
      </w:tabs>
      <w:spacing w:line="240" w:lineRule="auto"/>
    </w:pPr>
  </w:style>
  <w:style w:type="character" w:customStyle="1" w:styleId="HeaderChar">
    <w:name w:val="Header Char"/>
    <w:basedOn w:val="DefaultParagraphFont"/>
    <w:link w:val="Header"/>
    <w:uiPriority w:val="99"/>
    <w:rsid w:val="00FD6331"/>
    <w:rPr>
      <w:rFonts w:ascii="Times New Roman" w:hAnsi="Times New Roman"/>
      <w:kern w:val="0"/>
      <w:szCs w:val="22"/>
      <w14:ligatures w14:val="none"/>
    </w:rPr>
  </w:style>
  <w:style w:type="character" w:styleId="PageNumber">
    <w:name w:val="page number"/>
    <w:basedOn w:val="DefaultParagraphFont"/>
    <w:uiPriority w:val="99"/>
    <w:semiHidden/>
    <w:unhideWhenUsed/>
    <w:rsid w:val="00FD6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hoolcounselor.org/Standards-Positions/Position-Statements/ASCA-Position-Statements/The-School-Counselor-and-Academic-Development?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chif@liberty.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9</cp:revision>
  <dcterms:created xsi:type="dcterms:W3CDTF">2026-02-27T16:38:00Z</dcterms:created>
  <dcterms:modified xsi:type="dcterms:W3CDTF">2026-03-01T17:43:00Z</dcterms:modified>
</cp:coreProperties>
</file>