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85E41" w14:textId="77777777" w:rsidR="004E1AD4" w:rsidRDefault="004E1AD4">
      <w:pPr>
        <w:rPr>
          <w:rFonts w:cs="Times New Roman"/>
          <w:szCs w:val="24"/>
        </w:rPr>
      </w:pPr>
    </w:p>
    <w:p w14:paraId="04B8D176" w14:textId="77777777" w:rsidR="00635448" w:rsidRDefault="00635448">
      <w:pPr>
        <w:rPr>
          <w:rFonts w:cs="Times New Roman"/>
          <w:szCs w:val="24"/>
        </w:rPr>
      </w:pPr>
    </w:p>
    <w:p w14:paraId="0F6625A4" w14:textId="77777777" w:rsidR="00635448" w:rsidRDefault="00635448">
      <w:pPr>
        <w:rPr>
          <w:rFonts w:cs="Times New Roman"/>
          <w:szCs w:val="24"/>
        </w:rPr>
      </w:pPr>
    </w:p>
    <w:p w14:paraId="1EAFDFD8" w14:textId="77777777" w:rsidR="00635448" w:rsidRPr="00651B5D" w:rsidRDefault="00635448">
      <w:pPr>
        <w:rPr>
          <w:rFonts w:cs="Times New Roman"/>
          <w:szCs w:val="24"/>
        </w:rPr>
      </w:pPr>
    </w:p>
    <w:p w14:paraId="0654A7E0" w14:textId="77777777" w:rsidR="00E04474" w:rsidRDefault="00E04474">
      <w:pPr>
        <w:rPr>
          <w:rFonts w:cs="Times New Roman"/>
          <w:szCs w:val="24"/>
        </w:rPr>
      </w:pPr>
    </w:p>
    <w:p w14:paraId="1DB39B32" w14:textId="77777777" w:rsidR="00635448" w:rsidRDefault="00635448">
      <w:pPr>
        <w:rPr>
          <w:rFonts w:cs="Times New Roman"/>
          <w:szCs w:val="24"/>
        </w:rPr>
      </w:pPr>
    </w:p>
    <w:p w14:paraId="78B9020E" w14:textId="77777777" w:rsidR="00E04474" w:rsidRPr="00651B5D" w:rsidRDefault="00E04474">
      <w:pPr>
        <w:rPr>
          <w:rFonts w:cs="Times New Roman"/>
          <w:szCs w:val="24"/>
        </w:rPr>
      </w:pPr>
    </w:p>
    <w:p w14:paraId="6C90D070" w14:textId="1E13033E" w:rsidR="001B17D4" w:rsidRPr="00651B5D" w:rsidRDefault="00635448" w:rsidP="00646920">
      <w:pPr>
        <w:pStyle w:val="BodyText"/>
        <w:tabs>
          <w:tab w:val="left" w:pos="10530"/>
        </w:tabs>
        <w:spacing w:line="480" w:lineRule="auto"/>
        <w:jc w:val="center"/>
        <w:rPr>
          <w:b/>
          <w:bCs/>
          <w:sz w:val="24"/>
          <w:szCs w:val="24"/>
        </w:rPr>
      </w:pPr>
      <w:r>
        <w:rPr>
          <w:b/>
          <w:bCs/>
          <w:sz w:val="24"/>
          <w:szCs w:val="24"/>
        </w:rPr>
        <w:t xml:space="preserve">Program </w:t>
      </w:r>
      <w:r w:rsidR="0043385A">
        <w:rPr>
          <w:b/>
          <w:bCs/>
          <w:sz w:val="24"/>
          <w:szCs w:val="24"/>
        </w:rPr>
        <w:t>Financial Review</w:t>
      </w:r>
    </w:p>
    <w:p w14:paraId="0A99548C" w14:textId="77777777" w:rsidR="00382C6C" w:rsidRDefault="00382C6C" w:rsidP="001B17D4">
      <w:pPr>
        <w:pStyle w:val="BodyText"/>
        <w:spacing w:line="480" w:lineRule="auto"/>
        <w:ind w:right="30"/>
        <w:jc w:val="center"/>
        <w:rPr>
          <w:sz w:val="24"/>
          <w:szCs w:val="24"/>
          <w:highlight w:val="yellow"/>
        </w:rPr>
      </w:pPr>
    </w:p>
    <w:p w14:paraId="374D3C14" w14:textId="02C09E23" w:rsidR="00C12D39" w:rsidRDefault="002A0CBF" w:rsidP="00C46744">
      <w:pPr>
        <w:pStyle w:val="BodyText"/>
        <w:spacing w:line="480" w:lineRule="auto"/>
        <w:jc w:val="center"/>
        <w:rPr>
          <w:sz w:val="24"/>
          <w:szCs w:val="24"/>
        </w:rPr>
      </w:pPr>
      <w:r>
        <w:rPr>
          <w:sz w:val="24"/>
          <w:szCs w:val="24"/>
        </w:rPr>
        <w:t>Samuel Pedersen</w:t>
      </w:r>
    </w:p>
    <w:p w14:paraId="29068E1A" w14:textId="3757CAA6" w:rsidR="001B17D4" w:rsidRPr="00651B5D" w:rsidRDefault="001B17D4" w:rsidP="00C46744">
      <w:pPr>
        <w:pStyle w:val="BodyText"/>
        <w:spacing w:line="480" w:lineRule="auto"/>
        <w:jc w:val="center"/>
        <w:rPr>
          <w:sz w:val="24"/>
          <w:szCs w:val="24"/>
        </w:rPr>
      </w:pPr>
      <w:r w:rsidRPr="00651B5D">
        <w:rPr>
          <w:sz w:val="24"/>
          <w:szCs w:val="24"/>
          <w:bdr w:val="none" w:sz="0" w:space="0" w:color="auto" w:frame="1"/>
        </w:rPr>
        <w:t xml:space="preserve">School of </w:t>
      </w:r>
      <w:r w:rsidR="00E22BD2">
        <w:rPr>
          <w:sz w:val="24"/>
          <w:szCs w:val="24"/>
          <w:bdr w:val="none" w:sz="0" w:space="0" w:color="auto" w:frame="1"/>
        </w:rPr>
        <w:t>Education</w:t>
      </w:r>
      <w:r w:rsidRPr="00651B5D">
        <w:rPr>
          <w:sz w:val="24"/>
          <w:szCs w:val="24"/>
          <w:bdr w:val="none" w:sz="0" w:space="0" w:color="auto" w:frame="1"/>
        </w:rPr>
        <w:t xml:space="preserve">, </w:t>
      </w:r>
      <w:r w:rsidRPr="00651B5D">
        <w:rPr>
          <w:sz w:val="24"/>
          <w:szCs w:val="24"/>
        </w:rPr>
        <w:t>Liberty University</w:t>
      </w:r>
    </w:p>
    <w:p w14:paraId="7B86562E" w14:textId="77777777" w:rsidR="00E04474" w:rsidRPr="00651B5D" w:rsidRDefault="00E04474">
      <w:pPr>
        <w:rPr>
          <w:rFonts w:cs="Times New Roman"/>
          <w:szCs w:val="24"/>
        </w:rPr>
      </w:pPr>
    </w:p>
    <w:p w14:paraId="6BA521A3" w14:textId="77777777" w:rsidR="00033212" w:rsidRDefault="00033212">
      <w:pPr>
        <w:rPr>
          <w:rFonts w:cs="Times New Roman"/>
          <w:szCs w:val="24"/>
        </w:rPr>
      </w:pPr>
    </w:p>
    <w:p w14:paraId="39085F07" w14:textId="77777777" w:rsidR="00C46744" w:rsidRPr="00651B5D" w:rsidRDefault="00C46744">
      <w:pPr>
        <w:rPr>
          <w:rFonts w:cs="Times New Roman"/>
          <w:szCs w:val="24"/>
        </w:rPr>
      </w:pPr>
    </w:p>
    <w:p w14:paraId="11327047" w14:textId="77777777" w:rsidR="00033212" w:rsidRPr="00651B5D" w:rsidRDefault="00033212">
      <w:pPr>
        <w:rPr>
          <w:rFonts w:cs="Times New Roman"/>
          <w:szCs w:val="24"/>
        </w:rPr>
      </w:pPr>
    </w:p>
    <w:p w14:paraId="570A1A60" w14:textId="77777777" w:rsidR="007C2160" w:rsidRPr="00651B5D" w:rsidRDefault="007C2160">
      <w:pPr>
        <w:rPr>
          <w:rFonts w:cs="Times New Roman"/>
          <w:szCs w:val="24"/>
        </w:rPr>
      </w:pPr>
    </w:p>
    <w:p w14:paraId="39A2B2C3" w14:textId="77777777" w:rsidR="007C2160" w:rsidRPr="00651B5D" w:rsidRDefault="007C2160">
      <w:pPr>
        <w:rPr>
          <w:rFonts w:cs="Times New Roman"/>
          <w:szCs w:val="24"/>
        </w:rPr>
      </w:pPr>
    </w:p>
    <w:p w14:paraId="61F02BA7" w14:textId="77777777" w:rsidR="00646920" w:rsidRPr="00651B5D" w:rsidRDefault="00646920">
      <w:pPr>
        <w:rPr>
          <w:rFonts w:cs="Times New Roman"/>
          <w:szCs w:val="24"/>
        </w:rPr>
      </w:pPr>
    </w:p>
    <w:p w14:paraId="55C7881F" w14:textId="77777777" w:rsidR="001B17D4" w:rsidRPr="00651B5D" w:rsidRDefault="001B17D4" w:rsidP="001B17D4">
      <w:pPr>
        <w:jc w:val="center"/>
        <w:rPr>
          <w:rFonts w:cs="Times New Roman"/>
          <w:b/>
          <w:bCs/>
          <w:szCs w:val="24"/>
        </w:rPr>
      </w:pPr>
      <w:r w:rsidRPr="00651B5D">
        <w:rPr>
          <w:rFonts w:cs="Times New Roman"/>
          <w:b/>
          <w:bCs/>
          <w:szCs w:val="24"/>
        </w:rPr>
        <w:t>Author Note</w:t>
      </w:r>
    </w:p>
    <w:p w14:paraId="62BE0106" w14:textId="5B50ABDB" w:rsidR="00646920" w:rsidRDefault="002A0CBF" w:rsidP="001B17D4">
      <w:pPr>
        <w:ind w:firstLine="720"/>
        <w:rPr>
          <w:rFonts w:cs="Times New Roman"/>
          <w:szCs w:val="24"/>
        </w:rPr>
      </w:pPr>
      <w:r>
        <w:rPr>
          <w:rFonts w:cs="Times New Roman"/>
          <w:szCs w:val="24"/>
        </w:rPr>
        <w:t>Samuel Pedersen</w:t>
      </w:r>
    </w:p>
    <w:p w14:paraId="2E3A355F" w14:textId="40DDD6B0" w:rsidR="001B17D4" w:rsidRPr="00651B5D" w:rsidRDefault="001B17D4" w:rsidP="001B17D4">
      <w:pPr>
        <w:ind w:firstLine="720"/>
        <w:rPr>
          <w:rFonts w:cs="Times New Roman"/>
          <w:szCs w:val="24"/>
        </w:rPr>
      </w:pPr>
      <w:r w:rsidRPr="00651B5D">
        <w:rPr>
          <w:rFonts w:cs="Times New Roman"/>
          <w:szCs w:val="24"/>
        </w:rPr>
        <w:t>I have no known conflict of interest to disclose.</w:t>
      </w:r>
      <w:r w:rsidR="00C12D39">
        <w:rPr>
          <w:rFonts w:cs="Times New Roman"/>
          <w:szCs w:val="24"/>
        </w:rPr>
        <w:t xml:space="preserve"> </w:t>
      </w:r>
    </w:p>
    <w:p w14:paraId="0A1E5076" w14:textId="355EDE73" w:rsidR="001B17D4" w:rsidRPr="00651B5D" w:rsidRDefault="001B17D4" w:rsidP="00C46744">
      <w:pPr>
        <w:ind w:firstLine="720"/>
        <w:rPr>
          <w:rFonts w:cs="Times New Roman"/>
          <w:szCs w:val="24"/>
        </w:rPr>
      </w:pPr>
      <w:r w:rsidRPr="00651B5D">
        <w:rPr>
          <w:rFonts w:cs="Times New Roman"/>
          <w:szCs w:val="24"/>
        </w:rPr>
        <w:t xml:space="preserve">Correspondence concerning this article should be addressed to </w:t>
      </w:r>
      <w:r w:rsidR="002A0CBF">
        <w:rPr>
          <w:rFonts w:cs="Times New Roman"/>
          <w:szCs w:val="24"/>
        </w:rPr>
        <w:t>Samuel Pedersen.</w:t>
      </w:r>
      <w:r w:rsidR="00C46744">
        <w:rPr>
          <w:rFonts w:cs="Times New Roman"/>
          <w:szCs w:val="24"/>
        </w:rPr>
        <w:t xml:space="preserve"> </w:t>
      </w:r>
      <w:r w:rsidR="002A0CBF">
        <w:rPr>
          <w:rFonts w:cs="Times New Roman"/>
          <w:szCs w:val="24"/>
        </w:rPr>
        <w:t xml:space="preserve">    </w:t>
      </w:r>
      <w:r w:rsidRPr="00651B5D">
        <w:rPr>
          <w:rFonts w:cs="Times New Roman"/>
          <w:szCs w:val="24"/>
        </w:rPr>
        <w:t xml:space="preserve">Email: </w:t>
      </w:r>
      <w:r w:rsidR="002A0CBF">
        <w:t>stpedersen@liberty.edu</w:t>
      </w:r>
    </w:p>
    <w:p w14:paraId="7AFC8698" w14:textId="4DDAC9F0" w:rsidR="00E04474" w:rsidRPr="00336C39" w:rsidRDefault="00E04474" w:rsidP="00336C39">
      <w:pPr>
        <w:jc w:val="center"/>
        <w:rPr>
          <w:rFonts w:cs="Times New Roman"/>
          <w:b/>
          <w:bCs/>
          <w:szCs w:val="24"/>
        </w:rPr>
      </w:pPr>
      <w:r w:rsidRPr="00336C39">
        <w:rPr>
          <w:b/>
          <w:bCs/>
        </w:rPr>
        <w:lastRenderedPageBreak/>
        <w:t>Abstract</w:t>
      </w:r>
    </w:p>
    <w:p w14:paraId="44C46DB4" w14:textId="7467575E" w:rsidR="005F3CDD" w:rsidRDefault="00D077B9" w:rsidP="005F3CDD">
      <w:pPr>
        <w:pStyle w:val="BodyText"/>
        <w:spacing w:line="480" w:lineRule="auto"/>
        <w:rPr>
          <w:iCs/>
          <w:sz w:val="24"/>
          <w:szCs w:val="24"/>
        </w:rPr>
      </w:pPr>
      <w:r>
        <w:rPr>
          <w:iCs/>
          <w:sz w:val="24"/>
          <w:szCs w:val="24"/>
        </w:rPr>
        <w:t xml:space="preserve">This review is a cumulative document that analyzes the school finances of Cardinal Community School District (CCSD). A brief introduction outlines the type of district that CCSD is, as well as what the review intended to accomplish. </w:t>
      </w:r>
      <w:r w:rsidRPr="00D077B9">
        <w:rPr>
          <w:iCs/>
          <w:sz w:val="24"/>
          <w:szCs w:val="24"/>
        </w:rPr>
        <w:t>Th</w:t>
      </w:r>
      <w:r>
        <w:rPr>
          <w:iCs/>
          <w:sz w:val="24"/>
          <w:szCs w:val="24"/>
        </w:rPr>
        <w:t>e</w:t>
      </w:r>
      <w:r w:rsidRPr="00D077B9">
        <w:rPr>
          <w:iCs/>
          <w:sz w:val="24"/>
          <w:szCs w:val="24"/>
        </w:rPr>
        <w:t xml:space="preserve"> </w:t>
      </w:r>
      <w:r>
        <w:rPr>
          <w:iCs/>
          <w:sz w:val="24"/>
          <w:szCs w:val="24"/>
        </w:rPr>
        <w:t>R</w:t>
      </w:r>
      <w:r w:rsidRPr="00D077B9">
        <w:rPr>
          <w:iCs/>
          <w:sz w:val="24"/>
          <w:szCs w:val="24"/>
        </w:rPr>
        <w:t xml:space="preserve">esource </w:t>
      </w:r>
      <w:r>
        <w:rPr>
          <w:iCs/>
          <w:sz w:val="24"/>
          <w:szCs w:val="24"/>
        </w:rPr>
        <w:t>A</w:t>
      </w:r>
      <w:r w:rsidRPr="00D077B9">
        <w:rPr>
          <w:iCs/>
          <w:sz w:val="24"/>
          <w:szCs w:val="24"/>
        </w:rPr>
        <w:t>nalysis report provides an overview of the district budget for Cardinal Community School District</w:t>
      </w:r>
      <w:r>
        <w:rPr>
          <w:iCs/>
          <w:sz w:val="24"/>
          <w:szCs w:val="24"/>
        </w:rPr>
        <w:t xml:space="preserve">. </w:t>
      </w:r>
      <w:r w:rsidRPr="00D077B9">
        <w:rPr>
          <w:iCs/>
          <w:sz w:val="24"/>
          <w:szCs w:val="24"/>
        </w:rPr>
        <w:t>The Operational Systems Audit examines the components that go into the creation of the school budget, as well as bring to light areas that could be improved in the operational systems of the CSD budget creation.</w:t>
      </w:r>
      <w:r>
        <w:rPr>
          <w:iCs/>
          <w:sz w:val="24"/>
          <w:szCs w:val="24"/>
        </w:rPr>
        <w:t xml:space="preserve"> </w:t>
      </w:r>
      <w:r w:rsidRPr="00D077B9">
        <w:rPr>
          <w:iCs/>
          <w:sz w:val="24"/>
          <w:szCs w:val="24"/>
        </w:rPr>
        <w:t>The Program Financial Review: Goals and Strategies assignment effectively outlines three S.M.A.R.T. goals designed to help implement the acquisition of resources into CCSD extracurricular activities.</w:t>
      </w:r>
      <w:r>
        <w:rPr>
          <w:iCs/>
          <w:sz w:val="24"/>
          <w:szCs w:val="24"/>
        </w:rPr>
        <w:t xml:space="preserve"> </w:t>
      </w:r>
      <w:r w:rsidRPr="00D077B9">
        <w:rPr>
          <w:iCs/>
          <w:sz w:val="24"/>
          <w:szCs w:val="24"/>
        </w:rPr>
        <w:t>Th</w:t>
      </w:r>
      <w:r>
        <w:rPr>
          <w:iCs/>
          <w:sz w:val="24"/>
          <w:szCs w:val="24"/>
        </w:rPr>
        <w:t>e</w:t>
      </w:r>
      <w:r w:rsidRPr="00D077B9">
        <w:rPr>
          <w:iCs/>
          <w:sz w:val="24"/>
          <w:szCs w:val="24"/>
        </w:rPr>
        <w:t xml:space="preserve"> Resource Management Plan opens with a concise introduction that expresses the importance of using S.M.A.R.T. goals to meet prioritized financial needs.</w:t>
      </w:r>
      <w:r>
        <w:rPr>
          <w:iCs/>
          <w:sz w:val="24"/>
          <w:szCs w:val="24"/>
        </w:rPr>
        <w:t xml:space="preserve"> </w:t>
      </w:r>
      <w:r w:rsidRPr="00D077B9">
        <w:rPr>
          <w:iCs/>
          <w:sz w:val="24"/>
          <w:szCs w:val="24"/>
        </w:rPr>
        <w:t>The Financial Accountability Plan develops a plan for monitoring the previously created S.M.A.R.T. goal, strategies for implementing that goal, and three-year resourcing plan that accompanies the goal.</w:t>
      </w:r>
    </w:p>
    <w:p w14:paraId="3804DFEF" w14:textId="36586215" w:rsidR="00EF61EA" w:rsidRPr="00D077B9" w:rsidRDefault="00EF61EA" w:rsidP="00D077B9">
      <w:pPr>
        <w:pStyle w:val="BodyText"/>
        <w:spacing w:line="480" w:lineRule="auto"/>
        <w:ind w:firstLine="720"/>
        <w:rPr>
          <w:sz w:val="24"/>
          <w:szCs w:val="24"/>
        </w:rPr>
        <w:sectPr w:rsidR="00EF61EA" w:rsidRPr="00D077B9" w:rsidSect="00C12D39">
          <w:headerReference w:type="default" r:id="rId8"/>
          <w:footerReference w:type="default" r:id="rId9"/>
          <w:headerReference w:type="first" r:id="rId10"/>
          <w:footerReference w:type="first" r:id="rId11"/>
          <w:pgSz w:w="12240" w:h="15840"/>
          <w:pgMar w:top="1440" w:right="1440" w:bottom="1440" w:left="1440" w:header="720" w:footer="0" w:gutter="0"/>
          <w:pgNumType w:start="1"/>
          <w:cols w:space="720"/>
          <w:docGrid w:linePitch="326"/>
        </w:sectPr>
      </w:pPr>
      <w:r w:rsidRPr="00651B5D">
        <w:rPr>
          <w:i/>
          <w:sz w:val="24"/>
          <w:szCs w:val="24"/>
        </w:rPr>
        <w:t>Keywords</w:t>
      </w:r>
      <w:r w:rsidRPr="00651B5D">
        <w:rPr>
          <w:sz w:val="24"/>
          <w:szCs w:val="24"/>
        </w:rPr>
        <w:t xml:space="preserve">: </w:t>
      </w:r>
      <w:r w:rsidR="00D077B9">
        <w:rPr>
          <w:sz w:val="24"/>
          <w:szCs w:val="24"/>
        </w:rPr>
        <w:t>goals, equity, ethical, accountability, implementation</w:t>
      </w:r>
    </w:p>
    <w:p w14:paraId="1497010B" w14:textId="230615FC" w:rsidR="00635448" w:rsidRDefault="00E22BD2" w:rsidP="00336C39">
      <w:pPr>
        <w:pStyle w:val="BodyText"/>
        <w:spacing w:line="480" w:lineRule="auto"/>
        <w:jc w:val="center"/>
        <w:rPr>
          <w:rFonts w:eastAsiaTheme="majorEastAsia"/>
          <w:b/>
          <w:bCs/>
          <w:sz w:val="24"/>
          <w:szCs w:val="28"/>
        </w:rPr>
      </w:pPr>
      <w:r>
        <w:rPr>
          <w:rFonts w:eastAsiaTheme="majorEastAsia"/>
          <w:b/>
          <w:bCs/>
          <w:sz w:val="24"/>
          <w:szCs w:val="28"/>
        </w:rPr>
        <w:lastRenderedPageBreak/>
        <w:t>Program Financial Review</w:t>
      </w:r>
    </w:p>
    <w:p w14:paraId="1378CAEB" w14:textId="1204CDF9" w:rsidR="00E22BD2" w:rsidRDefault="00E22BD2" w:rsidP="00E22BD2">
      <w:pPr>
        <w:pStyle w:val="BodyText"/>
        <w:spacing w:line="480" w:lineRule="auto"/>
        <w:rPr>
          <w:rFonts w:eastAsiaTheme="majorEastAsia"/>
          <w:sz w:val="24"/>
          <w:szCs w:val="28"/>
        </w:rPr>
      </w:pPr>
      <w:r>
        <w:rPr>
          <w:rFonts w:eastAsiaTheme="majorEastAsia"/>
          <w:sz w:val="24"/>
          <w:szCs w:val="28"/>
        </w:rPr>
        <w:tab/>
      </w:r>
      <w:r w:rsidR="00B531CB">
        <w:rPr>
          <w:rFonts w:eastAsiaTheme="majorEastAsia"/>
          <w:sz w:val="24"/>
          <w:szCs w:val="28"/>
        </w:rPr>
        <w:t>The Cardinal Community School District Financial Review examines the financial setting of the district.</w:t>
      </w:r>
      <w:r w:rsidR="005A5241">
        <w:rPr>
          <w:rFonts w:eastAsiaTheme="majorEastAsia"/>
          <w:sz w:val="24"/>
          <w:szCs w:val="28"/>
        </w:rPr>
        <w:t xml:space="preserve"> This district is a public school and a 2A sized district in Southeast Iowa; there are just over 1050 students in the district. </w:t>
      </w:r>
      <w:r w:rsidR="00B531CB">
        <w:rPr>
          <w:rFonts w:eastAsiaTheme="majorEastAsia"/>
          <w:sz w:val="24"/>
          <w:szCs w:val="28"/>
        </w:rPr>
        <w:t xml:space="preserve">By analyzing the finances of the district, it was identified that the extracurricular activities around the district were in a critical need of additional resources. </w:t>
      </w:r>
      <w:r w:rsidR="005A5241">
        <w:rPr>
          <w:rFonts w:eastAsiaTheme="majorEastAsia"/>
          <w:sz w:val="24"/>
          <w:szCs w:val="28"/>
        </w:rPr>
        <w:t xml:space="preserve">Over the course of this review, the proper procedures for redistributing the district resources to accommodate for this lack of funding </w:t>
      </w:r>
      <w:r w:rsidR="00D077B9">
        <w:rPr>
          <w:rFonts w:eastAsiaTheme="majorEastAsia"/>
          <w:sz w:val="24"/>
          <w:szCs w:val="28"/>
        </w:rPr>
        <w:t>are</w:t>
      </w:r>
      <w:r w:rsidR="005A5241">
        <w:rPr>
          <w:rFonts w:eastAsiaTheme="majorEastAsia"/>
          <w:sz w:val="24"/>
          <w:szCs w:val="28"/>
        </w:rPr>
        <w:t xml:space="preserve"> followed. The end result is a more equitable district budget that follows ethical and lawful standards to better support the learning experience for all students within the district. </w:t>
      </w:r>
    </w:p>
    <w:p w14:paraId="658691DC" w14:textId="167EA47B" w:rsidR="0043385A" w:rsidRDefault="0043385A" w:rsidP="000A6112">
      <w:pPr>
        <w:pStyle w:val="BodyText"/>
        <w:spacing w:line="480" w:lineRule="auto"/>
        <w:jc w:val="center"/>
        <w:rPr>
          <w:rFonts w:eastAsiaTheme="majorEastAsia"/>
          <w:b/>
          <w:bCs/>
          <w:sz w:val="24"/>
          <w:szCs w:val="28"/>
        </w:rPr>
      </w:pPr>
      <w:r>
        <w:rPr>
          <w:rFonts w:eastAsiaTheme="majorEastAsia"/>
          <w:b/>
          <w:bCs/>
          <w:sz w:val="24"/>
          <w:szCs w:val="28"/>
        </w:rPr>
        <w:t>Resource Analysis</w:t>
      </w:r>
    </w:p>
    <w:p w14:paraId="2D06FDE7" w14:textId="77777777" w:rsidR="009F0F11" w:rsidRDefault="009F0F11" w:rsidP="009F0F11">
      <w:pPr>
        <w:jc w:val="center"/>
        <w:rPr>
          <w:b/>
          <w:bCs/>
        </w:rPr>
      </w:pPr>
      <w:bookmarkStart w:id="0" w:name="_Toc529359668"/>
      <w:bookmarkStart w:id="1" w:name="_Toc529449460"/>
      <w:bookmarkStart w:id="2" w:name="_Toc31899674"/>
      <w:r>
        <w:rPr>
          <w:b/>
          <w:bCs/>
        </w:rPr>
        <w:t>School/District Description</w:t>
      </w:r>
    </w:p>
    <w:p w14:paraId="00474EA1" w14:textId="41E98BB2" w:rsidR="009F0F11" w:rsidRDefault="009F0F11" w:rsidP="009F0F11">
      <w:pPr>
        <w:ind w:firstLine="720"/>
      </w:pPr>
      <w:r>
        <w:t xml:space="preserve">Cardinal Community School District (CCSD) is a 2A school district located in Southeast Iowa. This district contains 1058 certified enrolled students </w:t>
      </w:r>
      <w:sdt>
        <w:sdtPr>
          <w:id w:val="1076162274"/>
          <w:citation/>
        </w:sdtPr>
        <w:sdtEndPr/>
        <w:sdtContent>
          <w:r>
            <w:fldChar w:fldCharType="begin"/>
          </w:r>
          <w:r>
            <w:instrText xml:space="preserve"> CITATION Ret25 \l 1033 </w:instrText>
          </w:r>
          <w:r>
            <w:fldChar w:fldCharType="separate"/>
          </w:r>
          <w:r w:rsidR="00B320E5">
            <w:rPr>
              <w:noProof/>
            </w:rPr>
            <w:t>(Cardinal Community School District Website, 2025)</w:t>
          </w:r>
          <w:r>
            <w:fldChar w:fldCharType="end"/>
          </w:r>
        </w:sdtContent>
      </w:sdt>
      <w:r>
        <w:t xml:space="preserve">. CCSD is a rural district that consist of primarily white students (88.3%); there are also Hispanic/Latino students (7.1%), students consisting of two or more races (3.5%), Black students (0.6%), Native Hawaiian or other Pacific Islander (0.4%), and Asian or Asian Pacific Islander (0.1%). The student body is 50% male and 50% female. Additionally, 45.9% of students qualify to receive federal free and reduced prices on meals </w:t>
      </w:r>
      <w:sdt>
        <w:sdtPr>
          <w:id w:val="1032845246"/>
          <w:citation/>
        </w:sdtPr>
        <w:sdtEndPr/>
        <w:sdtContent>
          <w:r>
            <w:fldChar w:fldCharType="begin"/>
          </w:r>
          <w:r>
            <w:instrText xml:space="preserve"> CITATION Car1 \l 1033 </w:instrText>
          </w:r>
          <w:r>
            <w:fldChar w:fldCharType="separate"/>
          </w:r>
          <w:r w:rsidR="00B320E5">
            <w:rPr>
              <w:noProof/>
            </w:rPr>
            <w:t>(U.S. News &amp; World Report, 2024)</w:t>
          </w:r>
          <w:r>
            <w:fldChar w:fldCharType="end"/>
          </w:r>
        </w:sdtContent>
      </w:sdt>
      <w:r>
        <w:t xml:space="preserve">. </w:t>
      </w:r>
    </w:p>
    <w:p w14:paraId="65B6489B" w14:textId="7AE15364" w:rsidR="009F0F11" w:rsidRDefault="009F0F11" w:rsidP="00270B42">
      <w:pPr>
        <w:ind w:firstLine="720"/>
      </w:pPr>
      <w:r>
        <w:t xml:space="preserve">CCSD is currently under the leadership of Superintendent James Craig, who is in his third year of this position. This district is located between multiple small towns, leading to the strange dynamic of the school not belonging to one particular group of people. CCSD contains an elementary school, a middle school, a high school, and an alternative high school. As a public </w:t>
      </w:r>
      <w:r>
        <w:lastRenderedPageBreak/>
        <w:t xml:space="preserve">school system, CCSD benefits from partnerships with local companies and places of higher education; the primary higher educational establishment is Indian Hills Community College, which is located in Ottumwa, Iowa. Although CCSD has a significant percentage of students that belong to the subgroup of a low socioeconomic background, the school has a great deal of respect in the community. Many people in this area are living below or on the poverty line, which is a reason that parents respect the work which the school is seeking to accomplish. </w:t>
      </w:r>
    </w:p>
    <w:p w14:paraId="5484EBFF" w14:textId="77777777" w:rsidR="009F0F11" w:rsidRDefault="009F0F11" w:rsidP="009F0F11">
      <w:pPr>
        <w:ind w:firstLine="720"/>
        <w:jc w:val="center"/>
        <w:rPr>
          <w:b/>
          <w:bCs/>
        </w:rPr>
      </w:pPr>
      <w:r w:rsidRPr="006E3A44">
        <w:rPr>
          <w:b/>
          <w:bCs/>
        </w:rPr>
        <w:t>Budget Analysis</w:t>
      </w:r>
    </w:p>
    <w:p w14:paraId="0A5E70AE" w14:textId="77777777" w:rsidR="009F0F11" w:rsidRDefault="009F0F11" w:rsidP="009F0F11">
      <w:r>
        <w:tab/>
        <w:t>CCSD does not have individual budgets for each school. Rather, the district budget is completed yearly in the district office. The budget is a 25-page itemized list of all spending decisions, income, and revenue generating items. Something worth noting here is that the district budget is complex, with no specific designations being made for the money that goes to each school. However, after extensive data analysis, the following observations can be made about CCSD’s district budget.</w:t>
      </w:r>
    </w:p>
    <w:p w14:paraId="64156AEC" w14:textId="77777777" w:rsidR="009F0F11" w:rsidRDefault="009F0F11" w:rsidP="009F0F11">
      <w:pPr>
        <w:ind w:firstLine="720"/>
      </w:pPr>
      <w:r>
        <w:t xml:space="preserve">This district is funded primarily through state aid, which is at the amount of $5,551,839 (34%). Following this, the second largest amount of funding comes from local property taxes, which consists of $3,048,489 (19%). Another large chunk of funding comes from a combination of open enrollment funds (tuition) and transportation payments; the combination of the two make up $4,550,300 (28%). Other smaller percentages of funds combine to make up the remaining 19% of funds; some of these percentages are from earnings on investments, federal sources (IDEA, Title 1, etc.), and other state sources. Overall, the total revenue currently generated by CCSD is $16,390,878. </w:t>
      </w:r>
    </w:p>
    <w:p w14:paraId="24B3C3EA" w14:textId="77777777" w:rsidR="009F0F11" w:rsidRDefault="009F0F11" w:rsidP="009F0F11">
      <w:pPr>
        <w:ind w:firstLine="720"/>
      </w:pPr>
      <w:r>
        <w:t xml:space="preserve"> The total expenditure described in the budget equated to $15,627,275. The primary allocation of these funds is designated towards classroom instruction, totaling $9,015,977 (58%). </w:t>
      </w:r>
      <w:r>
        <w:lastRenderedPageBreak/>
        <w:t>The next largest allocation is designated towards support services, totaling $5,038,618 (32%). Several other smaller allocations make up the remaining 10%. Non-instructional</w:t>
      </w:r>
      <w:r w:rsidRPr="001D18D4">
        <w:t xml:space="preserve"> </w:t>
      </w:r>
      <w:r>
        <w:t>items, such as school meals, programs, and extracurricular activities, total $846,462 (5%). School maintenance costs total an additional $726,218 (5%).</w:t>
      </w:r>
    </w:p>
    <w:p w14:paraId="1F6FBC3B" w14:textId="77777777" w:rsidR="009F0F11" w:rsidRDefault="009F0F11" w:rsidP="009F0F11">
      <w:r>
        <w:tab/>
        <w:t xml:space="preserve">Although the budget does not specifically outline how much money is being spent on items such as technology, educational opportunities, or additional resources, it is understood that these items would fall under categories listed in the previous paragraph. Technology would be classified within both the classroom instruction section and the support services section; technology is involved in day-to-day classroom activities, as well as in the overall IT building operations. Again, educational opportunities would then be classified under the classroom instruction and support services sections. Once again, additional resources could be classified under the two main categories, classroom instruction and support services. While these three categories are not specifically stated within the budget, the closest approximations to the financial allocation designated to these services would place educational opportunities at $1,400,000, additional resources at $700,000, and technology costs at $500,000. While no apparent inequalities or biases appear to be in play, there should be questions centered around whether or not the approximate allocation of $1,400,000 is sufficient to properly provide for a student body consisting of over 1000 students. Additionally, knowing that this fund supports extracurricular activities as well, it is questionable as to whether groups such as sports teams and performing arts programs are receiving enough funds to allow their participants to remain competitive and properly trained. </w:t>
      </w:r>
    </w:p>
    <w:p w14:paraId="1C94DD35" w14:textId="77777777" w:rsidR="009F0F11" w:rsidRDefault="009F0F11" w:rsidP="009F0F11">
      <w:pPr>
        <w:ind w:firstLine="720"/>
        <w:jc w:val="center"/>
        <w:rPr>
          <w:b/>
          <w:bCs/>
        </w:rPr>
      </w:pPr>
      <w:r>
        <w:rPr>
          <w:b/>
          <w:bCs/>
        </w:rPr>
        <w:t>Three Critical Areas</w:t>
      </w:r>
    </w:p>
    <w:p w14:paraId="15F6EF75" w14:textId="77777777" w:rsidR="009F0F11" w:rsidRDefault="009F0F11" w:rsidP="009F0F11">
      <w:pPr>
        <w:ind w:firstLine="720"/>
      </w:pPr>
      <w:r>
        <w:lastRenderedPageBreak/>
        <w:t xml:space="preserve">The following three critical areas have been identified within the budget as aspects that need to receive additional resources. After collaborating with various stakeholders, including students, the parents of the students, and the high school principal, the three apparent needs became even more evident. While it is understood that there has been effort put into evaluating each aspect of the CCSD yearly budget, a further review of each item has led to an awareness of the discrepancies between items listed in the budget. These three critical areas in need of additional resources are extracurricular funding, technology modernization planned budget, and professional development funding. While these items are still receiving resources, the lack of adequate funding will prove to be either determinate in the present time or near future. Overall, if these items receive necessary funding updates, each item will prove to allow CCSD to become a more successful place of education in both academic and extracurricular activities. </w:t>
      </w:r>
    </w:p>
    <w:p w14:paraId="3D4D0DA2" w14:textId="77777777" w:rsidR="009F0F11" w:rsidRDefault="009F0F11" w:rsidP="009F0F11">
      <w:pPr>
        <w:jc w:val="both"/>
        <w:rPr>
          <w:b/>
          <w:bCs/>
        </w:rPr>
      </w:pPr>
      <w:r>
        <w:rPr>
          <w:b/>
          <w:bCs/>
        </w:rPr>
        <w:t xml:space="preserve">Extracurricular Funding </w:t>
      </w:r>
    </w:p>
    <w:p w14:paraId="5010C72F" w14:textId="77777777" w:rsidR="009F0F11" w:rsidRPr="007A7D40" w:rsidRDefault="009F0F11" w:rsidP="009F0F11">
      <w:r>
        <w:rPr>
          <w:b/>
          <w:bCs/>
        </w:rPr>
        <w:tab/>
      </w:r>
      <w:r>
        <w:t xml:space="preserve">Extracurricular activities </w:t>
      </w:r>
      <w:bookmarkStart w:id="3" w:name="_Hlk212646378"/>
      <w:r>
        <w:t>has been selected as the first critical area in need of additional resources within CCSD.</w:t>
      </w:r>
      <w:bookmarkEnd w:id="3"/>
      <w:r>
        <w:t xml:space="preserve"> Extracurricular activities are any voluntary school program that students participate in outside of regular school hours. These activities include clubs, athletic teams, and various performing arts programs. Without proper funding, these activities lose attractiveness which is necessary for encouraging students to participate. Furthermore, if students do not participate in these activities, the quality of the performance generally declines, which negatively reflects on the district as a whole. CCSD must allow these programs to flourish. With adequate resources, these extracurricular activities will encourage more students to open-enroll into the district, which will drive student enrollment revenue up. </w:t>
      </w:r>
    </w:p>
    <w:p w14:paraId="2EB62CEB" w14:textId="77777777" w:rsidR="009F0F11" w:rsidRDefault="009F0F11" w:rsidP="009F0F11">
      <w:pPr>
        <w:rPr>
          <w:b/>
          <w:bCs/>
          <w:i/>
          <w:iCs/>
        </w:rPr>
      </w:pPr>
      <w:r w:rsidRPr="008A059B">
        <w:rPr>
          <w:b/>
          <w:bCs/>
          <w:i/>
          <w:iCs/>
        </w:rPr>
        <w:t>Rationale</w:t>
      </w:r>
      <w:r w:rsidRPr="00AE4A6E">
        <w:t xml:space="preserve"> </w:t>
      </w:r>
    </w:p>
    <w:p w14:paraId="1DE5FADB" w14:textId="77777777" w:rsidR="009F0F11" w:rsidRPr="003C020E" w:rsidRDefault="009F0F11" w:rsidP="009F0F11">
      <w:r>
        <w:rPr>
          <w:b/>
          <w:bCs/>
          <w:i/>
          <w:iCs/>
        </w:rPr>
        <w:lastRenderedPageBreak/>
        <w:tab/>
      </w:r>
      <w:r>
        <w:t xml:space="preserve">After reviewing each aspect of where funding is placed that directly benefits extracurricular activities, it became clear that this aspect of the district which receives arguably the most spotlight from much of the district’s stakeholders is being underfunded. This lack of funding has led to a lack of performance in both athletics at the middle and high school level, as well as a lack of participation in these schools’ performing arts programs. Currently, the funding for this area consists of money flowing from the “Student Activity and Sales” section, which totals $219,300, and the “Noninstructional Programs” section, which totals $846,462. While the resource for this area totals $1,058,642, this is not an adequate amount of dollars to properly support all of the extracurricular activities within the district. If CCSD wants to see their extracurricular activities prosper, they must invest the necessary resources to allow it. </w:t>
      </w:r>
    </w:p>
    <w:p w14:paraId="1AD561FA" w14:textId="77777777" w:rsidR="009F0F11" w:rsidRDefault="009F0F11" w:rsidP="009F0F11">
      <w:pPr>
        <w:jc w:val="both"/>
        <w:rPr>
          <w:b/>
          <w:bCs/>
        </w:rPr>
      </w:pPr>
      <w:r>
        <w:rPr>
          <w:b/>
          <w:bCs/>
        </w:rPr>
        <w:t>Technology Modernization Planned Budget</w:t>
      </w:r>
    </w:p>
    <w:p w14:paraId="071C7310" w14:textId="77777777" w:rsidR="009F0F11" w:rsidRDefault="009F0F11" w:rsidP="009F0F11">
      <w:r>
        <w:tab/>
        <w:t xml:space="preserve">Technology modernization planned budget </w:t>
      </w:r>
      <w:r w:rsidRPr="000A4F1C">
        <w:t xml:space="preserve">has been selected as the </w:t>
      </w:r>
      <w:r>
        <w:t>second</w:t>
      </w:r>
      <w:r w:rsidRPr="000A4F1C">
        <w:t xml:space="preserve"> critical area in need of additional resources within CCSD.</w:t>
      </w:r>
      <w:r>
        <w:t xml:space="preserve"> Adequate technology within schools is a must have for districts that are trying to stay current in an ever-changing educational landscape. Adding a section to the district budget to properly plan for the spending of technology within the district will allow the technology coordinator to adequately anticipate the specific financial needs of CCSD. While there are some areas within the budget that allow for funds to be pulled in order to complete technological upgrades, these areas are not sufficient for planning purposes. The lack of organization will lead to CCSD falling behind other districts in technology implantation. However, with a stable and consistent technology modernization section in the budget, the district can wisely plan for all district technology needs.</w:t>
      </w:r>
    </w:p>
    <w:p w14:paraId="6976EBFA" w14:textId="77777777" w:rsidR="009F0F11" w:rsidRDefault="009F0F11" w:rsidP="009F0F11">
      <w:pPr>
        <w:rPr>
          <w:b/>
          <w:bCs/>
          <w:i/>
          <w:iCs/>
        </w:rPr>
      </w:pPr>
      <w:r w:rsidRPr="008A059B">
        <w:rPr>
          <w:b/>
          <w:bCs/>
          <w:i/>
          <w:iCs/>
        </w:rPr>
        <w:t>Rationale</w:t>
      </w:r>
    </w:p>
    <w:p w14:paraId="1247B462" w14:textId="77777777" w:rsidR="009F0F11" w:rsidRPr="003C020E" w:rsidRDefault="009F0F11" w:rsidP="009F0F11">
      <w:r>
        <w:rPr>
          <w:b/>
          <w:bCs/>
          <w:i/>
          <w:iCs/>
        </w:rPr>
        <w:lastRenderedPageBreak/>
        <w:tab/>
      </w:r>
      <w:r>
        <w:t>While there are multiple sections of the district budget that address technology usage and integration, there are no specific sections designated towards a planned usage of funds to upgrade district technology. Sections titled “Instructional Staff Support Services” and “Plant Operation and Maintenance” do not specifically address the usage of technology renovations. Additionally, s</w:t>
      </w:r>
      <w:r w:rsidRPr="00C31FAC">
        <w:t>chool maintenance costs</w:t>
      </w:r>
      <w:r>
        <w:t>, which</w:t>
      </w:r>
      <w:r w:rsidRPr="00C31FAC">
        <w:t xml:space="preserve"> total $726,218</w:t>
      </w:r>
      <w:r>
        <w:t>, should not be expected to cover technology modernization, as this fund generally refers to areas such as heating and cooling repairs, building painting needs, classroom carpet installation, etc. Because of this, a specific designation in the budget allowing the district technology coordinator to understand how many resources are available each year to develop, update, and modernize the district’s technology would be a wise addition. If CCSD is to remain current with 21</w:t>
      </w:r>
      <w:r w:rsidRPr="00C31FAC">
        <w:rPr>
          <w:vertAlign w:val="superscript"/>
        </w:rPr>
        <w:t>st</w:t>
      </w:r>
      <w:r>
        <w:t xml:space="preserve"> century standards, they must invest the resources to do so in a planned manner. </w:t>
      </w:r>
    </w:p>
    <w:p w14:paraId="63DFCFEB" w14:textId="77777777" w:rsidR="009F0F11" w:rsidRDefault="009F0F11" w:rsidP="009F0F11">
      <w:pPr>
        <w:jc w:val="both"/>
        <w:rPr>
          <w:b/>
          <w:bCs/>
        </w:rPr>
      </w:pPr>
      <w:r>
        <w:rPr>
          <w:b/>
          <w:bCs/>
        </w:rPr>
        <w:t>Professional Development Funding</w:t>
      </w:r>
    </w:p>
    <w:p w14:paraId="1C384CAE" w14:textId="77777777" w:rsidR="009F0F11" w:rsidRPr="003C020E" w:rsidRDefault="009F0F11" w:rsidP="009F0F11">
      <w:r>
        <w:tab/>
        <w:t xml:space="preserve">Professional development funding </w:t>
      </w:r>
      <w:r w:rsidRPr="00F9688C">
        <w:t xml:space="preserve">has been selected as the </w:t>
      </w:r>
      <w:r>
        <w:t>third</w:t>
      </w:r>
      <w:r w:rsidRPr="00F9688C">
        <w:t xml:space="preserve"> critical area in need of additional resources within CCSD.</w:t>
      </w:r>
      <w:r>
        <w:t xml:space="preserve"> Professional development is the ongoing process of training, developing, and sharpening educational staff member’s skills in order for them to become more effective at their job. CCSD currently allocates 5.1% of the district’s budget to professional development of district staff members. One of the best ways of creating a winning culture in a school district is by giving the educators the tools they need to be successful in their roles. Professional development is the time and place where this happens. By increasing this percentage to 5.5% to 6% (approximately $1,000,000), CCSD will give staff members a greater chance of succeeding in their roles. </w:t>
      </w:r>
    </w:p>
    <w:p w14:paraId="36E26EAD" w14:textId="77777777" w:rsidR="009F0F11" w:rsidRDefault="009F0F11" w:rsidP="009F0F11">
      <w:pPr>
        <w:rPr>
          <w:b/>
          <w:bCs/>
          <w:i/>
          <w:iCs/>
        </w:rPr>
      </w:pPr>
      <w:r w:rsidRPr="008A059B">
        <w:rPr>
          <w:b/>
          <w:bCs/>
          <w:i/>
          <w:iCs/>
        </w:rPr>
        <w:t>Rationale</w:t>
      </w:r>
    </w:p>
    <w:p w14:paraId="27BCB6EB" w14:textId="77777777" w:rsidR="009F0F11" w:rsidRPr="003C020E" w:rsidRDefault="009F0F11" w:rsidP="009F0F11">
      <w:r>
        <w:rPr>
          <w:b/>
          <w:bCs/>
          <w:i/>
          <w:iCs/>
        </w:rPr>
        <w:lastRenderedPageBreak/>
        <w:tab/>
      </w:r>
      <w:r>
        <w:t xml:space="preserve">After analyzing the CCSD budget, the main resources designated to staff professional development are located in the section titled “Instructional Staff Support and Services,” which amounts to $804,295, roughly 5% of the budget. While this number may seem appropriate, it is rather deceiving considering that CCSD normally employs a teaching staff consisting of roughly 15% to 20% new teachers. Because CCSD is located in a rural setting, and generally offers less pay than surrounding larger districts, they rely on new teachers to make up a significant percentage of their teaching staff. In order to adequately prepare these new, inexperienced teachers to educate CCSD students at a high level, they must allocate a higher percentage of the budget to professional development. By giving their teachers, the proper training through professional development, CCSD will offer a more comprehensive educational experience to their students; by investing in these new teachers, CCSD will show their staff that they value each member of the team, which will potentially encourage these teachers to stay in the district, rather than search for opportunities elsewhere. </w:t>
      </w:r>
    </w:p>
    <w:p w14:paraId="0DC22792" w14:textId="77777777" w:rsidR="009F0F11" w:rsidRDefault="009F0F11" w:rsidP="009F0F11">
      <w:pPr>
        <w:jc w:val="center"/>
        <w:rPr>
          <w:b/>
          <w:bCs/>
        </w:rPr>
      </w:pPr>
      <w:r>
        <w:rPr>
          <w:b/>
          <w:bCs/>
        </w:rPr>
        <w:t>Priority</w:t>
      </w:r>
    </w:p>
    <w:p w14:paraId="3B6DD8D7" w14:textId="1BB7EB93" w:rsidR="009F0F11" w:rsidRPr="009F0F11" w:rsidRDefault="009F0F11" w:rsidP="009F0F11">
      <w:pPr>
        <w:rPr>
          <w:b/>
          <w:bCs/>
          <w:i/>
          <w:iCs/>
        </w:rPr>
      </w:pPr>
      <w:r>
        <w:rPr>
          <w:b/>
          <w:bCs/>
        </w:rPr>
        <w:tab/>
      </w:r>
      <w:r>
        <w:t xml:space="preserve">After a great deal of consideration as to selecting one of the three critical areas in need of additional resources, the area that has been selected is extracurricular activities funding. While all three of the identified needs are important, this area has been selected because the assignment at hand is not to reorganize the district budget, which eliminates the area of technology modernization planned budget. Additionally, while increasing the professional development budget by .5% to 1% would significantly increase the skills of CCSD employees, the entire purpose of selecting this option would have been to eventually decrease the budget if new teachers decided to stay employed by CCSD. Although it seems as though this was a process of elimination, the fact that attractive extracurricular activities can drive open-enrollment </w:t>
      </w:r>
      <w:r>
        <w:lastRenderedPageBreak/>
        <w:t>opportunities upward is a main selling point for the selection of increasing resources for extracurricular activities. Therefore, in making this selection, there are potential financial benefits to be had by the district; on top of the enjoyment and life skills that successful extracurricular opportunities can offer students.</w:t>
      </w:r>
    </w:p>
    <w:bookmarkEnd w:id="0"/>
    <w:bookmarkEnd w:id="1"/>
    <w:bookmarkEnd w:id="2"/>
    <w:p w14:paraId="18CE458D" w14:textId="19227BBA" w:rsidR="0043385A" w:rsidRDefault="0043385A" w:rsidP="000A6112">
      <w:pPr>
        <w:pStyle w:val="BodyText"/>
        <w:spacing w:line="480" w:lineRule="auto"/>
        <w:jc w:val="center"/>
        <w:rPr>
          <w:rFonts w:eastAsiaTheme="majorEastAsia"/>
          <w:b/>
          <w:bCs/>
          <w:sz w:val="24"/>
          <w:szCs w:val="28"/>
        </w:rPr>
      </w:pPr>
      <w:r>
        <w:rPr>
          <w:rFonts w:eastAsiaTheme="majorEastAsia"/>
          <w:b/>
          <w:bCs/>
          <w:sz w:val="24"/>
          <w:szCs w:val="28"/>
        </w:rPr>
        <w:t>Operational Systems Audit</w:t>
      </w:r>
    </w:p>
    <w:p w14:paraId="32847F22" w14:textId="77777777" w:rsidR="009F0F11" w:rsidRPr="002830B5" w:rsidRDefault="009F0F11" w:rsidP="009F0F11">
      <w:pPr>
        <w:ind w:firstLine="720"/>
        <w:rPr>
          <w:rFonts w:cs="Times New Roman"/>
          <w:szCs w:val="24"/>
        </w:rPr>
      </w:pPr>
      <w:r w:rsidRPr="002830B5">
        <w:rPr>
          <w:rFonts w:cs="Times New Roman"/>
          <w:szCs w:val="24"/>
        </w:rPr>
        <w:t xml:space="preserve">The Resource Analysis assignment analyzed Cardinal Community School District’s (CCSD) district wide budget, and it was deduced that the area which is lacking adequate resources in the extracurricular activities within the district. It is critical that this area receive additional resources because students deserve to be provided with opportunities that allow them to build skills outside of the classroom. Extracurricular activities provide the school with a source of income, separate from any of the three main sources of income for CCSD listed in the Resource Analysis assignment. As it currently stands, extracurricular activities are receiving enough funds to allow students to participate, however, these funds are not enough to allow the students to be successful in their activities. If the investment were made into building successful extracurricular activities and programs, the school would receive the benefit of higher attendance rates for concerts and sporting events, as well as the benefit of attracting more students into the district to participate in these activities. </w:t>
      </w:r>
    </w:p>
    <w:p w14:paraId="200E1618" w14:textId="77777777" w:rsidR="009F0F11" w:rsidRPr="002830B5" w:rsidRDefault="009F0F11" w:rsidP="009F0F11">
      <w:pPr>
        <w:ind w:firstLine="720"/>
        <w:jc w:val="center"/>
        <w:rPr>
          <w:rFonts w:cs="Times New Roman"/>
          <w:b/>
          <w:bCs/>
          <w:szCs w:val="24"/>
        </w:rPr>
      </w:pPr>
      <w:r w:rsidRPr="002830B5">
        <w:rPr>
          <w:rFonts w:cs="Times New Roman"/>
          <w:b/>
          <w:bCs/>
          <w:szCs w:val="24"/>
        </w:rPr>
        <w:t>Interview</w:t>
      </w:r>
    </w:p>
    <w:p w14:paraId="577248EB" w14:textId="77777777" w:rsidR="009F0F11" w:rsidRPr="002830B5" w:rsidRDefault="009F0F11" w:rsidP="009F0F11">
      <w:pPr>
        <w:ind w:firstLine="720"/>
        <w:rPr>
          <w:rFonts w:cs="Times New Roman"/>
          <w:szCs w:val="24"/>
        </w:rPr>
      </w:pPr>
      <w:r w:rsidRPr="002830B5">
        <w:rPr>
          <w:rFonts w:cs="Times New Roman"/>
          <w:szCs w:val="24"/>
        </w:rPr>
        <w:t xml:space="preserve">Mr. James Craig, Superintendent of CCSD, was the subject of the interview section for this assignment. Mr. Craig is in his third year in this role. During this interview, Mr. Craig shared his own thoughts on the district budget, especially concerning the resources being allocated to extracurricular activities. At the beginning of the interview, Mr. Craig stated that he believed that the budget contained enough resources to cover the expenses of having extracurricular activities, </w:t>
      </w:r>
      <w:r w:rsidRPr="002830B5">
        <w:rPr>
          <w:rFonts w:cs="Times New Roman"/>
          <w:szCs w:val="24"/>
        </w:rPr>
        <w:lastRenderedPageBreak/>
        <w:t>but that there were not enough resources available to allow the district</w:t>
      </w:r>
      <w:r>
        <w:rPr>
          <w:rFonts w:cs="Times New Roman"/>
          <w:szCs w:val="24"/>
        </w:rPr>
        <w:t>’</w:t>
      </w:r>
      <w:r w:rsidRPr="002830B5">
        <w:rPr>
          <w:rFonts w:cs="Times New Roman"/>
          <w:szCs w:val="24"/>
        </w:rPr>
        <w:t xml:space="preserve">s extracurricular activities to thrive. This was an excellent segway into the rest of our conversation. </w:t>
      </w:r>
    </w:p>
    <w:p w14:paraId="56645409" w14:textId="77777777" w:rsidR="009F0F11" w:rsidRPr="002830B5" w:rsidRDefault="009F0F11" w:rsidP="009F0F11">
      <w:pPr>
        <w:ind w:firstLine="720"/>
        <w:rPr>
          <w:rFonts w:cs="Times New Roman"/>
          <w:szCs w:val="24"/>
        </w:rPr>
      </w:pPr>
      <w:r w:rsidRPr="002830B5">
        <w:rPr>
          <w:rFonts w:cs="Times New Roman"/>
          <w:szCs w:val="24"/>
        </w:rPr>
        <w:t>As the interview progressed, Mr. Craig shared how operational systems impacted resource allocation, personnel decisions, and the students’ overall experiences and outcomes with the districts’ extracurricular activities. Beginning with resource allocation, he shared that in Iowa, the general fund cannot fund the activities fund. The activity fund is used to supply financial resources to sports programs, clubs, and extracurricular performing arts. Things like basketballs, curtains, and knitting supplies are pulled from the activity fund. However, coaching stipends, which factor into the personnel decisions, are funded by the general fund. This is beneficial towards extracurricular activities, although these salaries are normally not especially profitable towards those who function as the coach or sponsor. With these things in mind, a low funded activity fund can cause challenges to participat</w:t>
      </w:r>
      <w:r>
        <w:rPr>
          <w:rFonts w:cs="Times New Roman"/>
          <w:szCs w:val="24"/>
        </w:rPr>
        <w:t>ion</w:t>
      </w:r>
      <w:r w:rsidRPr="002830B5">
        <w:rPr>
          <w:rFonts w:cs="Times New Roman"/>
          <w:szCs w:val="24"/>
        </w:rPr>
        <w:t xml:space="preserve"> and performance, due to a lack of better and newer equipment. Without the items necessary for attracting students to participate in the extracurricular activities, it is an arduous task for sponsors or coaches to attract new talent. It is also difficult for students who do participate to become the best version of themselves without the equipment necessary for producing maximum growth. Student experience suffers when the proper equipment is not accessible. When students are forced to use equipment that is not as beneficial to growth as their competitors, they are less likely to be successful against those competitors. This creates a negative experience for students. </w:t>
      </w:r>
    </w:p>
    <w:p w14:paraId="61F8AFFD" w14:textId="77777777" w:rsidR="009F0F11" w:rsidRPr="002830B5" w:rsidRDefault="009F0F11" w:rsidP="009F0F11">
      <w:pPr>
        <w:ind w:firstLine="720"/>
        <w:rPr>
          <w:rFonts w:cs="Times New Roman"/>
          <w:szCs w:val="24"/>
        </w:rPr>
      </w:pPr>
      <w:r w:rsidRPr="002830B5">
        <w:rPr>
          <w:rFonts w:cs="Times New Roman"/>
          <w:szCs w:val="24"/>
        </w:rPr>
        <w:t xml:space="preserve">Knowing that ticket sale revenue gets placed into the activity account, it is difficult to gain maximum dollars when the product being fielded, or the performance taking place, is not at a quality that is likely to attract community members into the bleachers. Referee and umpire salaries have been steadily increasing, whereas the ticket prices have not. This is a challenge for </w:t>
      </w:r>
      <w:r w:rsidRPr="002830B5">
        <w:rPr>
          <w:rFonts w:cs="Times New Roman"/>
          <w:szCs w:val="24"/>
        </w:rPr>
        <w:lastRenderedPageBreak/>
        <w:t xml:space="preserve">the district. Additionally, equipment prices have increased over the years, leading to additional challenges for the district. An idea Mr. Craig mentioned to generate more funds is to charge non-participating students an entrance fee to attend extracurricular activities. When student experience is brought up, those students who are not participating would be less likely to attend events if they were required to pay an entrance fee. Less students in the crowd means the students who are participating will have less people cheering them on; this is the negative cycle that should be avoided. </w:t>
      </w:r>
    </w:p>
    <w:p w14:paraId="1C846B22" w14:textId="6299E8D6" w:rsidR="009F0F11" w:rsidRPr="002830B5" w:rsidRDefault="009F0F11" w:rsidP="009F0F11">
      <w:pPr>
        <w:ind w:firstLine="720"/>
        <w:rPr>
          <w:rFonts w:cs="Times New Roman"/>
          <w:szCs w:val="24"/>
        </w:rPr>
      </w:pPr>
      <w:r w:rsidRPr="002830B5">
        <w:rPr>
          <w:rFonts w:cs="Times New Roman"/>
          <w:szCs w:val="24"/>
        </w:rPr>
        <w:t xml:space="preserve">Overall, without adequate resources being used to fund extracurricular activities, the students are the ones that suffer the most. While personnel decisions, such as coaching or sponsor stipends, are ultimately funded from the general fund, there are still opportunities to improve the skill levels of these individuals if more money is available. Mr. Craig mentioned that sending coaches to clinics costs money, and these resources improve the skills of coaches </w:t>
      </w:r>
      <w:sdt>
        <w:sdtPr>
          <w:rPr>
            <w:rFonts w:cs="Times New Roman"/>
            <w:szCs w:val="24"/>
          </w:rPr>
          <w:id w:val="-1707095030"/>
          <w:citation/>
        </w:sdtPr>
        <w:sdtEndPr/>
        <w:sdtContent>
          <w:r w:rsidRPr="002830B5">
            <w:rPr>
              <w:rFonts w:cs="Times New Roman"/>
              <w:szCs w:val="24"/>
            </w:rPr>
            <w:fldChar w:fldCharType="begin"/>
          </w:r>
          <w:r w:rsidRPr="002830B5">
            <w:rPr>
              <w:rFonts w:cs="Times New Roman"/>
              <w:szCs w:val="24"/>
            </w:rPr>
            <w:instrText xml:space="preserve"> CITATION Jam252 \l 1033 </w:instrText>
          </w:r>
          <w:r w:rsidRPr="002830B5">
            <w:rPr>
              <w:rFonts w:cs="Times New Roman"/>
              <w:szCs w:val="24"/>
            </w:rPr>
            <w:fldChar w:fldCharType="separate"/>
          </w:r>
          <w:r w:rsidR="00B320E5" w:rsidRPr="00B320E5">
            <w:rPr>
              <w:rFonts w:cs="Times New Roman"/>
              <w:noProof/>
              <w:szCs w:val="24"/>
            </w:rPr>
            <w:t>(Craig, 2025)</w:t>
          </w:r>
          <w:r w:rsidRPr="002830B5">
            <w:rPr>
              <w:rFonts w:cs="Times New Roman"/>
              <w:szCs w:val="24"/>
            </w:rPr>
            <w:fldChar w:fldCharType="end"/>
          </w:r>
        </w:sdtContent>
      </w:sdt>
      <w:r w:rsidRPr="002830B5">
        <w:rPr>
          <w:rFonts w:cs="Times New Roman"/>
          <w:szCs w:val="24"/>
        </w:rPr>
        <w:t xml:space="preserve">. However, this type of activity would be pulled from an activity fund, rather than a general fund. This is just one more area where CCSD could grow, yet this growth is stifled by the lack of funds in the activity account. With adjustments made to the operational systems, allowing for increased funds to flow into the activities account, CCSD would see growth in both student participation and overall revenue growth. </w:t>
      </w:r>
    </w:p>
    <w:p w14:paraId="1F0EB23F" w14:textId="77777777" w:rsidR="009F0F11" w:rsidRPr="002830B5" w:rsidRDefault="009F0F11" w:rsidP="009F0F11">
      <w:pPr>
        <w:ind w:firstLine="720"/>
        <w:jc w:val="center"/>
        <w:rPr>
          <w:rFonts w:cs="Times New Roman"/>
          <w:b/>
          <w:bCs/>
          <w:szCs w:val="24"/>
        </w:rPr>
      </w:pPr>
      <w:r w:rsidRPr="002830B5">
        <w:rPr>
          <w:rFonts w:cs="Times New Roman"/>
          <w:b/>
          <w:bCs/>
          <w:szCs w:val="24"/>
        </w:rPr>
        <w:t>Document and/or Policy Analysis</w:t>
      </w:r>
    </w:p>
    <w:p w14:paraId="11D8EBE3" w14:textId="77777777" w:rsidR="009F0F11" w:rsidRPr="002830B5" w:rsidRDefault="009F0F11" w:rsidP="009F0F11">
      <w:pPr>
        <w:pStyle w:val="ListParagraph"/>
        <w:spacing w:line="480" w:lineRule="auto"/>
        <w:textAlignment w:val="baseline"/>
        <w:rPr>
          <w:color w:val="000000"/>
        </w:rPr>
      </w:pPr>
      <w:r w:rsidRPr="002830B5">
        <w:rPr>
          <w:color w:val="000000"/>
        </w:rPr>
        <w:t>During the interview with Mr. Craig, he shared that he relied primarily on his training</w:t>
      </w:r>
    </w:p>
    <w:p w14:paraId="49DE2481" w14:textId="73AB55EF" w:rsidR="009F0F11" w:rsidRPr="002830B5" w:rsidRDefault="009F0F11" w:rsidP="009F0F11">
      <w:pPr>
        <w:textAlignment w:val="baseline"/>
        <w:rPr>
          <w:rFonts w:cs="Times New Roman"/>
          <w:color w:val="000000"/>
          <w:szCs w:val="24"/>
        </w:rPr>
      </w:pPr>
      <w:r w:rsidRPr="002830B5">
        <w:rPr>
          <w:rFonts w:cs="Times New Roman"/>
          <w:color w:val="000000"/>
          <w:szCs w:val="24"/>
        </w:rPr>
        <w:t xml:space="preserve">and his School Business Official’s expertise to work through the creation and upkeep of the CCSD budget. Initially, he stated that he did not necessarily use any documents, manuals, handbooks, or printed policies to help guide him through the budgeting process. He pointed to events like fund raises as being crucial to the success of extracurricular activities. As the </w:t>
      </w:r>
      <w:r w:rsidRPr="002830B5">
        <w:rPr>
          <w:rFonts w:cs="Times New Roman"/>
          <w:color w:val="000000"/>
          <w:szCs w:val="24"/>
        </w:rPr>
        <w:lastRenderedPageBreak/>
        <w:t xml:space="preserve">discussion progressed, he mentioned that fund raisers did have to meet certain qualifications, which are listed in the Cardinal Community School District Coaches Handbook. This is a 19-page document. After analyzing this document, it is accurate that there are procedures that must take place through the fund-raising process. For instance, fund raisers must have a stated purpose, and the money that they raise must be used for the purpose that was stated. Additionally, areas such as coaching stipends and coaching budgets are covered in this document. The document states that “each varsity coach will be allowed a maximum of $100 a year for clinics” </w:t>
      </w:r>
      <w:sdt>
        <w:sdtPr>
          <w:rPr>
            <w:rFonts w:cs="Times New Roman"/>
            <w:color w:val="000000"/>
            <w:szCs w:val="24"/>
          </w:rPr>
          <w:id w:val="-169254036"/>
          <w:citation/>
        </w:sdtPr>
        <w:sdtEndPr/>
        <w:sdtContent>
          <w:r w:rsidRPr="002830B5">
            <w:rPr>
              <w:rFonts w:cs="Times New Roman"/>
              <w:color w:val="000000"/>
              <w:szCs w:val="24"/>
            </w:rPr>
            <w:fldChar w:fldCharType="begin"/>
          </w:r>
          <w:r w:rsidRPr="002830B5">
            <w:rPr>
              <w:rFonts w:cs="Times New Roman"/>
              <w:color w:val="000000"/>
              <w:szCs w:val="24"/>
            </w:rPr>
            <w:instrText xml:space="preserve">CITATION Bec25 \p 15 \l 1033 </w:instrText>
          </w:r>
          <w:r w:rsidRPr="002830B5">
            <w:rPr>
              <w:rFonts w:cs="Times New Roman"/>
              <w:color w:val="000000"/>
              <w:szCs w:val="24"/>
            </w:rPr>
            <w:fldChar w:fldCharType="separate"/>
          </w:r>
          <w:r w:rsidR="00B320E5" w:rsidRPr="00B320E5">
            <w:rPr>
              <w:rFonts w:cs="Times New Roman"/>
              <w:noProof/>
              <w:color w:val="000000"/>
              <w:szCs w:val="24"/>
            </w:rPr>
            <w:t>(Becker, 2025, p. 15)</w:t>
          </w:r>
          <w:r w:rsidRPr="002830B5">
            <w:rPr>
              <w:rFonts w:cs="Times New Roman"/>
              <w:color w:val="000000"/>
              <w:szCs w:val="24"/>
            </w:rPr>
            <w:fldChar w:fldCharType="end"/>
          </w:r>
        </w:sdtContent>
      </w:sdt>
      <w:r w:rsidRPr="002830B5">
        <w:rPr>
          <w:rFonts w:cs="Times New Roman"/>
          <w:color w:val="000000"/>
          <w:szCs w:val="24"/>
        </w:rPr>
        <w:t xml:space="preserve">. </w:t>
      </w:r>
    </w:p>
    <w:p w14:paraId="6A2B35D0" w14:textId="3F2BC73C" w:rsidR="009F0F11" w:rsidRPr="002830B5" w:rsidRDefault="009F0F11" w:rsidP="009F0F11">
      <w:pPr>
        <w:ind w:firstLine="720"/>
        <w:textAlignment w:val="baseline"/>
        <w:rPr>
          <w:rFonts w:cs="Times New Roman"/>
          <w:color w:val="000000"/>
          <w:szCs w:val="24"/>
        </w:rPr>
      </w:pPr>
      <w:r w:rsidRPr="002830B5">
        <w:rPr>
          <w:rFonts w:cs="Times New Roman"/>
          <w:color w:val="000000"/>
          <w:szCs w:val="24"/>
        </w:rPr>
        <w:t xml:space="preserve">Mr. Craig also mentioned that he relies on the Cardinal Community School Board Policy Manual for decision making. This document is lengthy; there are nine main sections, with many other sections sorting out the policies of the district. One area of interest, as it pertains to this assignment, is Policy 703.01: Budget Planning. This policy states, “it is the responsibility of the superintendent with the school business official to prepare the budget for review by the board prior to the April 30 deadline each year” </w:t>
      </w:r>
      <w:sdt>
        <w:sdtPr>
          <w:rPr>
            <w:rFonts w:cs="Times New Roman"/>
            <w:color w:val="000000"/>
            <w:szCs w:val="24"/>
          </w:rPr>
          <w:id w:val="-189836900"/>
          <w:citation/>
        </w:sdtPr>
        <w:sdtEndPr/>
        <w:sdtContent>
          <w:r w:rsidRPr="002830B5">
            <w:rPr>
              <w:rFonts w:cs="Times New Roman"/>
              <w:color w:val="000000"/>
              <w:szCs w:val="24"/>
            </w:rPr>
            <w:fldChar w:fldCharType="begin"/>
          </w:r>
          <w:r w:rsidRPr="002830B5">
            <w:rPr>
              <w:rFonts w:cs="Times New Roman"/>
              <w:color w:val="000000"/>
              <w:szCs w:val="24"/>
            </w:rPr>
            <w:instrText xml:space="preserve"> CITATION CCS25 \l 1033 </w:instrText>
          </w:r>
          <w:r w:rsidRPr="002830B5">
            <w:rPr>
              <w:rFonts w:cs="Times New Roman"/>
              <w:color w:val="000000"/>
              <w:szCs w:val="24"/>
            </w:rPr>
            <w:fldChar w:fldCharType="separate"/>
          </w:r>
          <w:r w:rsidR="00B320E5" w:rsidRPr="00B320E5">
            <w:rPr>
              <w:rFonts w:cs="Times New Roman"/>
              <w:noProof/>
              <w:color w:val="000000"/>
              <w:szCs w:val="24"/>
            </w:rPr>
            <w:t>(Board, 2025)</w:t>
          </w:r>
          <w:r w:rsidRPr="002830B5">
            <w:rPr>
              <w:rFonts w:cs="Times New Roman"/>
              <w:color w:val="000000"/>
              <w:szCs w:val="24"/>
            </w:rPr>
            <w:fldChar w:fldCharType="end"/>
          </w:r>
        </w:sdtContent>
      </w:sdt>
      <w:r w:rsidRPr="002830B5">
        <w:rPr>
          <w:rFonts w:cs="Times New Roman"/>
          <w:color w:val="000000"/>
          <w:szCs w:val="24"/>
        </w:rPr>
        <w:t xml:space="preserve">. This policy verifies what Mr. Craige stated about his role with the budget. Near the end of the interview, Mr. Craig stated that knowing the regulations of these documents is crucial. With seven total years of experience as a superintendent, Mr. Craig has become knowledgeable in areas of school budgets. He made it clear in the interview that understanding the rules in place for budgeting is an extremely important aspect of running a school district. While Mr. Craig initially stated that he did not rely on any documents to help him in the budgeting process, throughout the interview he made it clear that these documents are important. </w:t>
      </w:r>
    </w:p>
    <w:p w14:paraId="16BC5B4F" w14:textId="77777777" w:rsidR="009F0F11" w:rsidRPr="002830B5" w:rsidRDefault="009F0F11" w:rsidP="009F0F11">
      <w:pPr>
        <w:ind w:firstLine="720"/>
        <w:textAlignment w:val="baseline"/>
        <w:rPr>
          <w:rFonts w:cs="Times New Roman"/>
          <w:color w:val="000000"/>
          <w:szCs w:val="24"/>
        </w:rPr>
      </w:pPr>
      <w:r w:rsidRPr="002830B5">
        <w:rPr>
          <w:rFonts w:cs="Times New Roman"/>
          <w:color w:val="000000"/>
          <w:szCs w:val="24"/>
        </w:rPr>
        <w:t xml:space="preserve">After comparing the answers to the interview with the results found from the analysis of the various documents mentioned throughout the interview, it is evident that Mr. Craig has a </w:t>
      </w:r>
      <w:r w:rsidRPr="002830B5">
        <w:rPr>
          <w:rFonts w:cs="Times New Roman"/>
          <w:color w:val="000000"/>
          <w:szCs w:val="24"/>
        </w:rPr>
        <w:lastRenderedPageBreak/>
        <w:t>solid grasp on the understanding of the documents. His answers were verified multiple times throughout the interview, when compared to the documents. The interview questions illustrated that a serious knowledge of operational systems is necessary to run a school district, and after reviewing the documents mentioned, that proves true. Extracurricular activities do have funding guidelines, and the documents that were reviewed show that it is the responsibility of the school superintendent and his team to make sure these funds meet the needs of each aspect of the budget. However, the challenge that appeared through this analysis is that there are no defined financial allocations provided in any documents listed that share how remaining current with competitors allows for funding changes. While there are funds being designated in the documents, and the roles are outline</w:t>
      </w:r>
      <w:r>
        <w:rPr>
          <w:rFonts w:cs="Times New Roman"/>
          <w:color w:val="000000"/>
          <w:szCs w:val="24"/>
        </w:rPr>
        <w:t>d</w:t>
      </w:r>
      <w:r w:rsidRPr="002830B5">
        <w:rPr>
          <w:rFonts w:cs="Times New Roman"/>
          <w:color w:val="000000"/>
          <w:szCs w:val="24"/>
        </w:rPr>
        <w:t xml:space="preserve"> clearly, what is left vague is how these funds must adjust in order to allow CCSD to remain competitive in the area of extracurricular activities. </w:t>
      </w:r>
    </w:p>
    <w:p w14:paraId="5307AB02" w14:textId="77777777" w:rsidR="009F0F11" w:rsidRPr="002830B5" w:rsidRDefault="009F0F11" w:rsidP="009F0F11">
      <w:pPr>
        <w:pStyle w:val="ListParagraph"/>
        <w:jc w:val="center"/>
        <w:textAlignment w:val="baseline"/>
        <w:rPr>
          <w:b/>
          <w:bCs/>
          <w:color w:val="000000"/>
        </w:rPr>
      </w:pPr>
      <w:r w:rsidRPr="002830B5">
        <w:rPr>
          <w:b/>
          <w:bCs/>
          <w:color w:val="000000"/>
        </w:rPr>
        <w:t>Recommendations Regarding Operational Systems</w:t>
      </w:r>
    </w:p>
    <w:p w14:paraId="6838463D" w14:textId="77777777" w:rsidR="009F0F11" w:rsidRPr="002830B5" w:rsidRDefault="009F0F11" w:rsidP="009F0F11">
      <w:pPr>
        <w:pStyle w:val="ListParagraph"/>
        <w:jc w:val="center"/>
        <w:textAlignment w:val="baseline"/>
        <w:rPr>
          <w:b/>
          <w:bCs/>
          <w:color w:val="000000"/>
        </w:rPr>
      </w:pPr>
    </w:p>
    <w:p w14:paraId="51EB7C2F" w14:textId="77777777" w:rsidR="009F0F11" w:rsidRPr="002830B5" w:rsidRDefault="009F0F11" w:rsidP="009F0F11">
      <w:pPr>
        <w:textAlignment w:val="baseline"/>
        <w:rPr>
          <w:rFonts w:cs="Times New Roman"/>
          <w:color w:val="000000"/>
          <w:szCs w:val="24"/>
        </w:rPr>
      </w:pPr>
      <w:r w:rsidRPr="002830B5">
        <w:rPr>
          <w:rFonts w:cs="Times New Roman"/>
          <w:color w:val="000000"/>
          <w:szCs w:val="24"/>
        </w:rPr>
        <w:tab/>
        <w:t xml:space="preserve">After communicating with various stakeholders over the past week, and analyzing both the school activities handbook and school board policy webpage, it has become clear that there are adjustments that must be made to provide CCSD extracurricular activities with the adequate amount of resources they need in order to become competitive and drive attendance rates up. The following are two recommendations for ensuring equity and access for all students in the district in relation to extracurricular activities: </w:t>
      </w:r>
    </w:p>
    <w:p w14:paraId="5207F1BD" w14:textId="77777777" w:rsidR="009F0F11" w:rsidRPr="002830B5" w:rsidRDefault="009F0F11" w:rsidP="009F0F11">
      <w:pPr>
        <w:pStyle w:val="ListParagraph"/>
        <w:numPr>
          <w:ilvl w:val="0"/>
          <w:numId w:val="25"/>
        </w:numPr>
        <w:spacing w:line="480" w:lineRule="auto"/>
        <w:textAlignment w:val="baseline"/>
        <w:rPr>
          <w:color w:val="000000"/>
        </w:rPr>
      </w:pPr>
      <w:r w:rsidRPr="002830B5">
        <w:rPr>
          <w:color w:val="000000"/>
        </w:rPr>
        <w:t xml:space="preserve">Implement a policy that will call for the annual examination of the activities fund, in order to make sure it contains enough dollars to allow for CCSD extracurricular activities to be competitive. This policy will be added to the CCSD School Board Policy webpage, and will be reviewed by the school board, as well as the school superintendent and school business official, to determine the appropriate amount of </w:t>
      </w:r>
      <w:r w:rsidRPr="002830B5">
        <w:rPr>
          <w:color w:val="000000"/>
        </w:rPr>
        <w:lastRenderedPageBreak/>
        <w:t xml:space="preserve">funds that must be allocated to the activities fund section of the budget. By providing the activities fund with the adequate resources, the students will be able to receive access to newer equipment. Additionally, coaches and sponsors will be able to afford the materials and experiences they need to sharpen their skills in their respective activities. </w:t>
      </w:r>
    </w:p>
    <w:p w14:paraId="15D1B143" w14:textId="77777777" w:rsidR="009F0F11" w:rsidRPr="002830B5" w:rsidRDefault="009F0F11" w:rsidP="009F0F11">
      <w:pPr>
        <w:pStyle w:val="ListParagraph"/>
        <w:numPr>
          <w:ilvl w:val="0"/>
          <w:numId w:val="25"/>
        </w:numPr>
        <w:spacing w:line="480" w:lineRule="auto"/>
        <w:textAlignment w:val="baseline"/>
        <w:rPr>
          <w:color w:val="000000"/>
        </w:rPr>
      </w:pPr>
      <w:r w:rsidRPr="002830B5">
        <w:rPr>
          <w:color w:val="000000"/>
        </w:rPr>
        <w:t xml:space="preserve">Implement a policy that allows for a percentage of the general fund to be reallocated into the activities fund at the beginning of each school year. The amount of funds being reallocated will be determined by the amount of student participation in extracurricular activities the year prior. This will encourage coach and sponsor recruitment, which will help translate into activity success. </w:t>
      </w:r>
    </w:p>
    <w:p w14:paraId="288A0366" w14:textId="77777777" w:rsidR="009F0F11" w:rsidRPr="002830B5" w:rsidRDefault="009F0F11" w:rsidP="009F0F11">
      <w:pPr>
        <w:jc w:val="center"/>
        <w:textAlignment w:val="baseline"/>
        <w:rPr>
          <w:rFonts w:cs="Times New Roman"/>
          <w:b/>
          <w:bCs/>
          <w:color w:val="212121"/>
          <w:szCs w:val="24"/>
        </w:rPr>
      </w:pPr>
      <w:r w:rsidRPr="002830B5">
        <w:rPr>
          <w:rFonts w:cs="Times New Roman"/>
          <w:b/>
          <w:bCs/>
          <w:color w:val="212121"/>
          <w:szCs w:val="24"/>
        </w:rPr>
        <w:t>Conclusion</w:t>
      </w:r>
    </w:p>
    <w:p w14:paraId="51B13266" w14:textId="77777777" w:rsidR="009F0F11" w:rsidRPr="002830B5" w:rsidRDefault="009F0F11" w:rsidP="009F0F11">
      <w:pPr>
        <w:ind w:firstLine="720"/>
        <w:rPr>
          <w:rFonts w:cs="Times New Roman"/>
          <w:szCs w:val="24"/>
        </w:rPr>
      </w:pPr>
      <w:r w:rsidRPr="002830B5">
        <w:rPr>
          <w:rFonts w:cs="Times New Roman"/>
          <w:color w:val="212121"/>
          <w:szCs w:val="24"/>
        </w:rPr>
        <w:t xml:space="preserve">The Program Financial Review: Resources Analysis Assignment called for the examination of CCSD’s budget, in order to identify what area was in critical need of additional resources. This led to the identification of extracurricular activities being an area in need of additional funding. The opening of this assignment reviewed this process. During an interview with the CCSD superintendent, much information was acquired in order to analyze the equity process and the impact of operations on resource allocation, and how that affects the overall student experience. This interview led to the identification of the types of documents used when working through the operational systems of the school budget. After evaluating all of this information, two recommendations were made for school leadership to improve the funding process of CCSD extracurricular activities. </w:t>
      </w:r>
    </w:p>
    <w:p w14:paraId="2B8A8F25" w14:textId="7C7053E5" w:rsidR="0043385A" w:rsidRDefault="0043385A" w:rsidP="000A6112">
      <w:pPr>
        <w:pStyle w:val="BodyText"/>
        <w:spacing w:line="480" w:lineRule="auto"/>
        <w:jc w:val="center"/>
        <w:rPr>
          <w:rFonts w:eastAsiaTheme="majorEastAsia"/>
          <w:b/>
          <w:bCs/>
          <w:sz w:val="24"/>
          <w:szCs w:val="28"/>
        </w:rPr>
      </w:pPr>
      <w:r>
        <w:rPr>
          <w:rFonts w:eastAsiaTheme="majorEastAsia"/>
          <w:b/>
          <w:bCs/>
          <w:sz w:val="24"/>
          <w:szCs w:val="28"/>
        </w:rPr>
        <w:t>Goals and Strategies</w:t>
      </w:r>
    </w:p>
    <w:p w14:paraId="7D27D09B" w14:textId="77777777" w:rsidR="009F0F11" w:rsidRDefault="009F0F11" w:rsidP="009F0F11">
      <w:pPr>
        <w:ind w:firstLine="720"/>
      </w:pPr>
      <w:r>
        <w:lastRenderedPageBreak/>
        <w:t xml:space="preserve">The completion of the Resource Analysis brought to light the critical need to increase resources to the extracurricular activities of Cardinal Community School District (CCSD). The Operational Systems Audit called for an interview with a school leader familiar with operational systems at CCSD, in order to gain a better understanding of the funding process for extracurricular activities in the district; Superintendent James Craig was interviewed. Following the interview process, a written report summarized the findings, recorded the analysis of key documents used in the budget creation, and recommended two methods for improving the resource allocation towards extracurricular activities. Both the Resource Analysis and the Operational Systems Audit complement extracurricular activities as an area in need of more funding because they help point out the lack of adequate funding in this area; the lack of adequate resources ultimately creates undesirable experiences for the students, as well as many other stakeholders. Implementing S.M.A.R.T. (specific, measurable, achievable, research-based, time-sensitive) is essential in bringing about necessary changes to the budget because they will show all stakeholders a clear picture of what CCSD needs to do to reach greater heights with all extracurricular activities. </w:t>
      </w:r>
    </w:p>
    <w:p w14:paraId="7B7AC5DD" w14:textId="77777777" w:rsidR="009F0F11" w:rsidRDefault="009F0F11" w:rsidP="009F0F11">
      <w:pPr>
        <w:jc w:val="center"/>
        <w:rPr>
          <w:b/>
          <w:bCs/>
        </w:rPr>
      </w:pPr>
      <w:r>
        <w:rPr>
          <w:b/>
          <w:bCs/>
        </w:rPr>
        <w:t xml:space="preserve">Financial Goal Setting </w:t>
      </w:r>
    </w:p>
    <w:p w14:paraId="30059D5B" w14:textId="77777777" w:rsidR="009F0F11" w:rsidRDefault="009F0F11" w:rsidP="009F0F11">
      <w:pPr>
        <w:textAlignment w:val="baseline"/>
        <w:rPr>
          <w:b/>
          <w:bCs/>
          <w:color w:val="000000" w:themeColor="text1"/>
        </w:rPr>
      </w:pPr>
      <w:bookmarkStart w:id="4" w:name="_Hlk213664026"/>
      <w:r>
        <w:rPr>
          <w:b/>
          <w:bCs/>
          <w:color w:val="000000" w:themeColor="text1"/>
        </w:rPr>
        <w:t>By May of the 2025-2026 school year, the CCSD School Board will amend the district budget policy to rearrange 0.5% of funding from the general fund to contribute to the activities fund.</w:t>
      </w:r>
    </w:p>
    <w:bookmarkEnd w:id="4"/>
    <w:p w14:paraId="62727F74" w14:textId="77777777" w:rsidR="009F0F11" w:rsidRDefault="009F0F11" w:rsidP="009F0F11">
      <w:pPr>
        <w:ind w:firstLine="720"/>
        <w:textAlignment w:val="baseline"/>
        <w:rPr>
          <w:color w:val="000000" w:themeColor="text1"/>
        </w:rPr>
      </w:pPr>
      <w:r>
        <w:rPr>
          <w:color w:val="000000" w:themeColor="text1"/>
        </w:rPr>
        <w:t xml:space="preserve">The need to reallocate resources from the general fund to the activities fund has been made clear in both the Resource Analysis and the Operational Systems Audit. Extracurricular activities at CCSD are falling behind their competitors in rival districts, which can potentially lead to the loss of students open-enrolling into the district. Because open-enrollment plays a </w:t>
      </w:r>
      <w:r>
        <w:rPr>
          <w:color w:val="000000" w:themeColor="text1"/>
        </w:rPr>
        <w:lastRenderedPageBreak/>
        <w:t xml:space="preserve">significant part in CCSD’s overall financial well-being, the need to remain competitive is evident. CCSD must prioritize adequately funding the performing arts, clubs, and athletics. Expecting improvements to be made on a budget of $1,058,642 is unrealistic in today’s economy. While the basic needs are being met, they are producing basic results. Mediocre performances are less enjoyable for students and audiences alike. </w:t>
      </w:r>
    </w:p>
    <w:p w14:paraId="5D906559" w14:textId="20C27CE9" w:rsidR="009F0F11" w:rsidRDefault="009F0F11" w:rsidP="009F0F11">
      <w:pPr>
        <w:ind w:firstLine="720"/>
        <w:textAlignment w:val="baseline"/>
        <w:rPr>
          <w:color w:val="000000" w:themeColor="text1"/>
        </w:rPr>
      </w:pPr>
      <w:r>
        <w:rPr>
          <w:color w:val="000000" w:themeColor="text1"/>
        </w:rPr>
        <w:t>By giving extracurricular activities the resources they need to become successful, CCSD will be living out its mission to “</w:t>
      </w:r>
      <w:r w:rsidRPr="00221969">
        <w:rPr>
          <w:color w:val="000000" w:themeColor="text1"/>
        </w:rPr>
        <w:t>foster an enriching environment and channel the energies of students to achieve their fullest potential</w:t>
      </w:r>
      <w:r>
        <w:rPr>
          <w:color w:val="000000" w:themeColor="text1"/>
        </w:rPr>
        <w:t xml:space="preserve">” </w:t>
      </w:r>
      <w:sdt>
        <w:sdtPr>
          <w:rPr>
            <w:color w:val="000000" w:themeColor="text1"/>
          </w:rPr>
          <w:id w:val="-729916813"/>
          <w:citation/>
        </w:sdtPr>
        <w:sdtEndPr/>
        <w:sdtContent>
          <w:r>
            <w:rPr>
              <w:color w:val="000000" w:themeColor="text1"/>
            </w:rPr>
            <w:fldChar w:fldCharType="begin"/>
          </w:r>
          <w:r>
            <w:rPr>
              <w:color w:val="000000" w:themeColor="text1"/>
            </w:rPr>
            <w:instrText xml:space="preserve"> CITATION Ret25 \l 1033 </w:instrText>
          </w:r>
          <w:r>
            <w:rPr>
              <w:color w:val="000000" w:themeColor="text1"/>
            </w:rPr>
            <w:fldChar w:fldCharType="separate"/>
          </w:r>
          <w:r w:rsidR="00B320E5" w:rsidRPr="00B320E5">
            <w:rPr>
              <w:noProof/>
              <w:color w:val="000000" w:themeColor="text1"/>
            </w:rPr>
            <w:t>(Cardinal Community School District Website, 2025)</w:t>
          </w:r>
          <w:r>
            <w:rPr>
              <w:color w:val="000000" w:themeColor="text1"/>
            </w:rPr>
            <w:fldChar w:fldCharType="end"/>
          </w:r>
        </w:sdtContent>
      </w:sdt>
      <w:r>
        <w:rPr>
          <w:color w:val="000000" w:themeColor="text1"/>
        </w:rPr>
        <w:t xml:space="preserve">. While CCSD does many things well, including stakeholder communication efforts and academic growth opportunities, extracurricular activities within the district have become an afterthought. However, this does not have to be the case. CCSD has a unique location, being surrounded by other towns and cities allows for CCSD to be thought of as a great small school alternative for families living in larger surrounding areas. Improving extracurricular activities would show district stakeholders that the district expects to propel their students to success in multiple areas, not just academics. With a strong extracurricular activities’ reputation, CCSD would be able to attract more families into the district, which would prove to be beneficial in multiple ways. </w:t>
      </w:r>
    </w:p>
    <w:p w14:paraId="078CE9DE" w14:textId="77777777" w:rsidR="009F0F11" w:rsidRDefault="009F0F11" w:rsidP="009F0F11">
      <w:pPr>
        <w:ind w:firstLine="720"/>
        <w:textAlignment w:val="baseline"/>
        <w:rPr>
          <w:color w:val="000000" w:themeColor="text1"/>
        </w:rPr>
      </w:pPr>
      <w:r>
        <w:rPr>
          <w:color w:val="000000" w:themeColor="text1"/>
        </w:rPr>
        <w:t>The main way that CCSD could benefit from attracting more families into the district is purely from a financial incentive. More families open-enrolling into the district means that more revenue would be coming into the district, as the money follows the student in the state of Iowa. Although there are expenses that accompany the increase of students, the benefits would outweigh the consequences.</w:t>
      </w:r>
      <w:r w:rsidRPr="00B625C0">
        <w:rPr>
          <w:color w:val="000000" w:themeColor="text1"/>
        </w:rPr>
        <w:t xml:space="preserve"> Brimley et al. states, “small school districts are comparatively inefficient and can represent a waste of tax funds in terms of dollars per pupil, due to high fixed costs” (Brimley, Verstegen, &amp; Knoepple, 2020, p. 212).</w:t>
      </w:r>
      <w:r>
        <w:rPr>
          <w:color w:val="000000" w:themeColor="text1"/>
        </w:rPr>
        <w:t xml:space="preserve"> Finding a balance between the small </w:t>
      </w:r>
      <w:r>
        <w:rPr>
          <w:color w:val="000000" w:themeColor="text1"/>
        </w:rPr>
        <w:lastRenderedPageBreak/>
        <w:t xml:space="preserve">school feel and the larger school financial efficiency is an ideal position for CCSD to aspire to be in. A smaller, yet still significant way that CCSD would benefit from having more students is that it would have a larger pool of students to select from when creating rosters for extracurricular activities. Competition breeds success, and success is something that CCSD wants for its students. </w:t>
      </w:r>
    </w:p>
    <w:p w14:paraId="43F497A8" w14:textId="77777777" w:rsidR="009F0F11" w:rsidRDefault="009F0F11" w:rsidP="009F0F11">
      <w:pPr>
        <w:textAlignment w:val="baseline"/>
        <w:rPr>
          <w:b/>
          <w:bCs/>
          <w:color w:val="000000" w:themeColor="text1"/>
        </w:rPr>
      </w:pPr>
      <w:r>
        <w:rPr>
          <w:b/>
          <w:bCs/>
          <w:color w:val="000000" w:themeColor="text1"/>
        </w:rPr>
        <w:t xml:space="preserve">By the end of the Fall 2026 semester, the CCSD School Board, in collaboration with the technology coordinator, will implement a district budget amendment reallocating funds from Instructional Staff Support Services and Plant Operation and Maintenance to establish a dedicated Technology Modernization Plan fund. </w:t>
      </w:r>
    </w:p>
    <w:p w14:paraId="196ACFBE" w14:textId="60E79E1D" w:rsidR="009F0F11" w:rsidRDefault="009F0F11" w:rsidP="009F0F11">
      <w:pPr>
        <w:ind w:firstLine="720"/>
        <w:textAlignment w:val="baseline"/>
        <w:rPr>
          <w:color w:val="000000" w:themeColor="text1"/>
        </w:rPr>
      </w:pPr>
      <w:r>
        <w:rPr>
          <w:color w:val="000000" w:themeColor="text1"/>
        </w:rPr>
        <w:t>While the need to restructure technology funding in the district budget is more prevalent in the Resource Analysis than it is in the Operational Systems Audit, both make a clear case for prioritizing proper resource allocation in order to draw the maximum amount of efficiency from the district budget. Efficiency, however, is not the only goal of restructuring the district budget. By making necessary amendments, CCSD will show stakeholders that the mission statement of the district is being sought out. At CCSD, stakeholders see that “t</w:t>
      </w:r>
      <w:r w:rsidRPr="00D737F2">
        <w:rPr>
          <w:color w:val="000000" w:themeColor="text1"/>
        </w:rPr>
        <w:t>he mission of the Cardinal Community School is to foster an enriching environment and channel the energies of students to achieve their fullest potential</w:t>
      </w:r>
      <w:r>
        <w:rPr>
          <w:color w:val="000000" w:themeColor="text1"/>
        </w:rPr>
        <w:t xml:space="preserve">” </w:t>
      </w:r>
      <w:sdt>
        <w:sdtPr>
          <w:rPr>
            <w:color w:val="000000" w:themeColor="text1"/>
          </w:rPr>
          <w:id w:val="-1042747151"/>
          <w:citation/>
        </w:sdtPr>
        <w:sdtEndPr/>
        <w:sdtContent>
          <w:r>
            <w:rPr>
              <w:color w:val="000000" w:themeColor="text1"/>
            </w:rPr>
            <w:fldChar w:fldCharType="begin"/>
          </w:r>
          <w:r>
            <w:rPr>
              <w:color w:val="000000" w:themeColor="text1"/>
            </w:rPr>
            <w:instrText xml:space="preserve"> CITATION Ret25 \l 1033 </w:instrText>
          </w:r>
          <w:r>
            <w:rPr>
              <w:color w:val="000000" w:themeColor="text1"/>
            </w:rPr>
            <w:fldChar w:fldCharType="separate"/>
          </w:r>
          <w:r w:rsidR="00B320E5" w:rsidRPr="00B320E5">
            <w:rPr>
              <w:noProof/>
              <w:color w:val="000000" w:themeColor="text1"/>
            </w:rPr>
            <w:t>(Cardinal Community School District Website, 2025)</w:t>
          </w:r>
          <w:r>
            <w:rPr>
              <w:color w:val="000000" w:themeColor="text1"/>
            </w:rPr>
            <w:fldChar w:fldCharType="end"/>
          </w:r>
        </w:sdtContent>
      </w:sdt>
      <w:r>
        <w:rPr>
          <w:color w:val="000000" w:themeColor="text1"/>
        </w:rPr>
        <w:t xml:space="preserve">. By creating specific areas in the budget that allows for the prioritization of technology modernization within each school in the district, CCSD will live out the idea of fostering an enriching environment for its students. </w:t>
      </w:r>
    </w:p>
    <w:p w14:paraId="31B058FB" w14:textId="77777777" w:rsidR="009F0F11" w:rsidRDefault="009F0F11" w:rsidP="009F0F11">
      <w:pPr>
        <w:ind w:firstLine="720"/>
        <w:textAlignment w:val="baseline"/>
        <w:rPr>
          <w:color w:val="000000" w:themeColor="text1"/>
        </w:rPr>
      </w:pPr>
      <w:r>
        <w:rPr>
          <w:color w:val="000000" w:themeColor="text1"/>
        </w:rPr>
        <w:t xml:space="preserve">As it currently stands, the technology funding for the district is pulled from two primary accounts. These accounts are Instructional Staff Support Services and Plant Operations and Maintenance. The total amount of resources from the combination of these two accounts </w:t>
      </w:r>
      <w:r>
        <w:rPr>
          <w:color w:val="000000" w:themeColor="text1"/>
        </w:rPr>
        <w:lastRenderedPageBreak/>
        <w:t xml:space="preserve">combines to equal $2,356,537. While this sounds like a realistic number, it is misleading, which is exactly why a specific account should be opened to clarify the needs of each individual account. For instance, out of this amount, $726,218 go directly towards school maintenance; items such </w:t>
      </w:r>
      <w:r w:rsidRPr="000C1ED2">
        <w:rPr>
          <w:color w:val="000000" w:themeColor="text1"/>
        </w:rPr>
        <w:t>as heating and cooling repairs, building painting needs, classroom carpet installation, etc.</w:t>
      </w:r>
      <w:r>
        <w:rPr>
          <w:color w:val="000000" w:themeColor="text1"/>
        </w:rPr>
        <w:t xml:space="preserve"> are covered within the previously stated amount. While these things can be deduced by the district technology coordinator after a close inspection of the budget, the overall process is bulky, requiring more work than is necessary, especially if an adjustment could be made.</w:t>
      </w:r>
    </w:p>
    <w:p w14:paraId="55526E6C" w14:textId="77777777" w:rsidR="009F0F11" w:rsidRPr="00E10DD1" w:rsidRDefault="009F0F11" w:rsidP="009F0F11">
      <w:pPr>
        <w:ind w:firstLine="720"/>
        <w:textAlignment w:val="baseline"/>
        <w:rPr>
          <w:color w:val="000000" w:themeColor="text1"/>
        </w:rPr>
      </w:pPr>
      <w:r>
        <w:rPr>
          <w:color w:val="000000" w:themeColor="text1"/>
        </w:rPr>
        <w:t>In order to maximize efficiency within the system operations and provide students with current and up to date technology, both in the present and in the future, CCSD must amend the district budget to open up a Technology Modernization Plan account. In the past, CCSD was a pioneer when it comes to remaining current in technology. In the 2010’s CCSD opened a state of the art 21</w:t>
      </w:r>
      <w:r w:rsidRPr="00120A43">
        <w:rPr>
          <w:color w:val="000000" w:themeColor="text1"/>
          <w:vertAlign w:val="superscript"/>
        </w:rPr>
        <w:t>st</w:t>
      </w:r>
      <w:r>
        <w:rPr>
          <w:color w:val="000000" w:themeColor="text1"/>
        </w:rPr>
        <w:t xml:space="preserve"> century technology room, complete with 3D printers and trendy architecture. With that being said, those improvements were some of the most recent to be made within the district, besides the incorporation of Chromebooks into middle and senior high school classroom settings. While CCSD is not behind rival districts in terms of technology, the overall goal is not to remain equal to others, it is to be a technology pioneer in the community. By making the financial side of this easier for those making the money decision, CCSD can continue to lead and provide its students with an enriching environment to learn in. </w:t>
      </w:r>
    </w:p>
    <w:p w14:paraId="56630BE3" w14:textId="77777777" w:rsidR="009F0F11" w:rsidRDefault="009F0F11" w:rsidP="009F0F11">
      <w:pPr>
        <w:textAlignment w:val="baseline"/>
        <w:rPr>
          <w:b/>
          <w:bCs/>
          <w:color w:val="000000" w:themeColor="text1"/>
        </w:rPr>
      </w:pPr>
      <w:r w:rsidRPr="000376F9">
        <w:rPr>
          <w:b/>
          <w:bCs/>
          <w:color w:val="000000" w:themeColor="text1"/>
        </w:rPr>
        <w:t xml:space="preserve">By </w:t>
      </w:r>
      <w:r>
        <w:rPr>
          <w:b/>
          <w:bCs/>
          <w:color w:val="000000" w:themeColor="text1"/>
        </w:rPr>
        <w:t>August of</w:t>
      </w:r>
      <w:r w:rsidRPr="000376F9">
        <w:rPr>
          <w:b/>
          <w:bCs/>
          <w:color w:val="000000" w:themeColor="text1"/>
        </w:rPr>
        <w:t xml:space="preserve"> 2026, the CCSD </w:t>
      </w:r>
      <w:r>
        <w:rPr>
          <w:b/>
          <w:bCs/>
          <w:color w:val="000000" w:themeColor="text1"/>
        </w:rPr>
        <w:t>mi</w:t>
      </w:r>
      <w:r w:rsidRPr="000376F9">
        <w:rPr>
          <w:b/>
          <w:bCs/>
          <w:color w:val="000000" w:themeColor="text1"/>
        </w:rPr>
        <w:t xml:space="preserve">ddle </w:t>
      </w:r>
      <w:r>
        <w:rPr>
          <w:b/>
          <w:bCs/>
          <w:color w:val="000000" w:themeColor="text1"/>
        </w:rPr>
        <w:t>s</w:t>
      </w:r>
      <w:r w:rsidRPr="000376F9">
        <w:rPr>
          <w:b/>
          <w:bCs/>
          <w:color w:val="000000" w:themeColor="text1"/>
        </w:rPr>
        <w:t xml:space="preserve">chool </w:t>
      </w:r>
      <w:r>
        <w:rPr>
          <w:b/>
          <w:bCs/>
          <w:color w:val="000000" w:themeColor="text1"/>
        </w:rPr>
        <w:t>p</w:t>
      </w:r>
      <w:r w:rsidRPr="000376F9">
        <w:rPr>
          <w:b/>
          <w:bCs/>
          <w:color w:val="000000" w:themeColor="text1"/>
        </w:rPr>
        <w:t>rincipal</w:t>
      </w:r>
      <w:r>
        <w:rPr>
          <w:b/>
          <w:bCs/>
          <w:color w:val="000000" w:themeColor="text1"/>
        </w:rPr>
        <w:t>, in collaboration with the school business official,</w:t>
      </w:r>
      <w:r w:rsidRPr="000376F9">
        <w:rPr>
          <w:b/>
          <w:bCs/>
          <w:color w:val="000000" w:themeColor="text1"/>
        </w:rPr>
        <w:t xml:space="preserve"> will complete a review of curriculum expenses and eliminate a</w:t>
      </w:r>
      <w:r>
        <w:rPr>
          <w:b/>
          <w:bCs/>
          <w:color w:val="000000" w:themeColor="text1"/>
        </w:rPr>
        <w:t xml:space="preserve"> minimum of</w:t>
      </w:r>
      <w:r w:rsidRPr="000376F9">
        <w:rPr>
          <w:b/>
          <w:bCs/>
          <w:color w:val="000000" w:themeColor="text1"/>
        </w:rPr>
        <w:t xml:space="preserve"> 10% of underutilized curriculum resources from the school budget to improve fiscal efficiency. </w:t>
      </w:r>
    </w:p>
    <w:p w14:paraId="30CBD776" w14:textId="3DAC1082" w:rsidR="009F0F11" w:rsidRDefault="009F0F11" w:rsidP="009F0F11">
      <w:pPr>
        <w:ind w:firstLine="720"/>
        <w:textAlignment w:val="baseline"/>
        <w:rPr>
          <w:color w:val="000000" w:themeColor="text1"/>
        </w:rPr>
      </w:pPr>
      <w:r>
        <w:rPr>
          <w:color w:val="000000" w:themeColor="text1"/>
        </w:rPr>
        <w:lastRenderedPageBreak/>
        <w:t>Similar to the prior S.M.A.R.T. rationale, the idea of eliminating wasted spending is one that pulled from both the Resource Analysis and Operational Systems Audit. In order to create necessary resources to be shifted in order to better fund CCSD’s extracurricular activities, thoroughly dissecting the needed and unnecessary curriculum items is part of the process of creating a more meaningful educational experience for district students. In no way is this rationale suggesting that necessary curriculum materials be cut from the budget in order to buy nicer equipment for the sporting teams. This is about fostering “</w:t>
      </w:r>
      <w:r w:rsidRPr="00345129">
        <w:rPr>
          <w:color w:val="000000" w:themeColor="text1"/>
        </w:rPr>
        <w:t>an enriching environment and channel the energies of students to achieve their fullest potential</w:t>
      </w:r>
      <w:r>
        <w:rPr>
          <w:color w:val="000000" w:themeColor="text1"/>
        </w:rPr>
        <w:t xml:space="preserve">” </w:t>
      </w:r>
      <w:sdt>
        <w:sdtPr>
          <w:rPr>
            <w:color w:val="000000" w:themeColor="text1"/>
          </w:rPr>
          <w:id w:val="899636740"/>
          <w:citation/>
        </w:sdtPr>
        <w:sdtEndPr/>
        <w:sdtContent>
          <w:r>
            <w:rPr>
              <w:color w:val="000000" w:themeColor="text1"/>
            </w:rPr>
            <w:fldChar w:fldCharType="begin"/>
          </w:r>
          <w:r>
            <w:rPr>
              <w:color w:val="000000" w:themeColor="text1"/>
            </w:rPr>
            <w:instrText xml:space="preserve"> CITATION Ret25 \l 1033 </w:instrText>
          </w:r>
          <w:r>
            <w:rPr>
              <w:color w:val="000000" w:themeColor="text1"/>
            </w:rPr>
            <w:fldChar w:fldCharType="separate"/>
          </w:r>
          <w:r w:rsidR="00B320E5" w:rsidRPr="00B320E5">
            <w:rPr>
              <w:noProof/>
              <w:color w:val="000000" w:themeColor="text1"/>
            </w:rPr>
            <w:t>(Cardinal Community School District Website, 2025)</w:t>
          </w:r>
          <w:r>
            <w:rPr>
              <w:color w:val="000000" w:themeColor="text1"/>
            </w:rPr>
            <w:fldChar w:fldCharType="end"/>
          </w:r>
        </w:sdtContent>
      </w:sdt>
      <w:r>
        <w:rPr>
          <w:color w:val="000000" w:themeColor="text1"/>
        </w:rPr>
        <w:t xml:space="preserve">. Especially in the ELA department, resources are being poured into CCSD Middle School curricular expenses, with no real benefits being yielded. A 10% elimination of underutilized resources will contribute to a more efficient use of the budget. </w:t>
      </w:r>
    </w:p>
    <w:p w14:paraId="17159519" w14:textId="1F345CA4" w:rsidR="009F0F11" w:rsidRDefault="009F0F11" w:rsidP="009F0F11">
      <w:pPr>
        <w:ind w:firstLine="720"/>
        <w:textAlignment w:val="baseline"/>
        <w:rPr>
          <w:color w:val="000000" w:themeColor="text1"/>
        </w:rPr>
      </w:pPr>
      <w:r>
        <w:rPr>
          <w:color w:val="000000" w:themeColor="text1"/>
        </w:rPr>
        <w:t>As previously mentioned, the acquired resources from the 10% elimination would be placed into the activities fund to better support extracurricular activities. Brimley et al. states, “t</w:t>
      </w:r>
      <w:r w:rsidRPr="00345129">
        <w:rPr>
          <w:color w:val="000000" w:themeColor="text1"/>
        </w:rPr>
        <w:t>he purpose of the budget is not to save money, but rather to help spend it wisely and expeditiously when needed</w:t>
      </w:r>
      <w:r>
        <w:rPr>
          <w:color w:val="000000" w:themeColor="text1"/>
        </w:rPr>
        <w:t xml:space="preserve">” </w:t>
      </w:r>
      <w:sdt>
        <w:sdtPr>
          <w:rPr>
            <w:color w:val="000000" w:themeColor="text1"/>
          </w:rPr>
          <w:id w:val="-2055760827"/>
          <w:citation/>
        </w:sdtPr>
        <w:sdtEndPr/>
        <w:sdtContent>
          <w:r>
            <w:rPr>
              <w:color w:val="000000" w:themeColor="text1"/>
            </w:rPr>
            <w:fldChar w:fldCharType="begin"/>
          </w:r>
          <w:r>
            <w:rPr>
              <w:color w:val="000000" w:themeColor="text1"/>
            </w:rPr>
            <w:instrText xml:space="preserve">CITATION Bri20 \p 357 \l 1033 </w:instrText>
          </w:r>
          <w:r>
            <w:rPr>
              <w:color w:val="000000" w:themeColor="text1"/>
            </w:rPr>
            <w:fldChar w:fldCharType="separate"/>
          </w:r>
          <w:r w:rsidR="00B320E5" w:rsidRPr="00B320E5">
            <w:rPr>
              <w:noProof/>
              <w:color w:val="000000" w:themeColor="text1"/>
            </w:rPr>
            <w:t>(Brimley, Verstegen, &amp; Knoepple, 2020, p. 357)</w:t>
          </w:r>
          <w:r>
            <w:rPr>
              <w:color w:val="000000" w:themeColor="text1"/>
            </w:rPr>
            <w:fldChar w:fldCharType="end"/>
          </w:r>
        </w:sdtContent>
      </w:sdt>
      <w:r>
        <w:rPr>
          <w:color w:val="000000" w:themeColor="text1"/>
        </w:rPr>
        <w:t xml:space="preserve">. The need is present, and the money saved would greatly aid in supporting the overall educational experience of CCSD students. By placing the responsibility of eliminating wasted spending on the middle school principal, the entire district could benefit. Not only is the current middle school principal well acquainted with the inner workings of each classroom, she is also doubling as the district curriculum director. She is the perfect candidate to make these decisions. By collaborating with the school business official, the pair could easily clean up the wasted curriculum spending. </w:t>
      </w:r>
    </w:p>
    <w:p w14:paraId="3205A1A5" w14:textId="380CC6EF" w:rsidR="009F0F11" w:rsidRPr="00E10DD1" w:rsidRDefault="009F0F11" w:rsidP="009F0F11">
      <w:pPr>
        <w:ind w:firstLine="720"/>
        <w:textAlignment w:val="baseline"/>
        <w:rPr>
          <w:color w:val="000000" w:themeColor="text1"/>
        </w:rPr>
      </w:pPr>
      <w:r>
        <w:rPr>
          <w:color w:val="000000" w:themeColor="text1"/>
        </w:rPr>
        <w:t xml:space="preserve"> CCSD is positioned to achieve even greater success in the eyes of their stakeholders. By making efficient financial decisions, the district can grow in student population and local and </w:t>
      </w:r>
      <w:r>
        <w:rPr>
          <w:color w:val="000000" w:themeColor="text1"/>
        </w:rPr>
        <w:lastRenderedPageBreak/>
        <w:t>statewide publicity. The cost-quality relationship in schools is to be examined in this S.M.A.R.T. goal. Brimley et al states, “s</w:t>
      </w:r>
      <w:r w:rsidRPr="00414452">
        <w:rPr>
          <w:color w:val="000000" w:themeColor="text1"/>
        </w:rPr>
        <w:t>ignificant relationships exist between school resources and student outcomes</w:t>
      </w:r>
      <w:r>
        <w:rPr>
          <w:color w:val="000000" w:themeColor="text1"/>
        </w:rPr>
        <w:t xml:space="preserve">” </w:t>
      </w:r>
      <w:sdt>
        <w:sdtPr>
          <w:rPr>
            <w:color w:val="000000" w:themeColor="text1"/>
          </w:rPr>
          <w:id w:val="463168707"/>
          <w:citation/>
        </w:sdtPr>
        <w:sdtEndPr/>
        <w:sdtContent>
          <w:r>
            <w:rPr>
              <w:color w:val="000000" w:themeColor="text1"/>
            </w:rPr>
            <w:fldChar w:fldCharType="begin"/>
          </w:r>
          <w:r>
            <w:rPr>
              <w:color w:val="000000" w:themeColor="text1"/>
            </w:rPr>
            <w:instrText xml:space="preserve">CITATION Bri20 \p 25 \l 1033 </w:instrText>
          </w:r>
          <w:r>
            <w:rPr>
              <w:color w:val="000000" w:themeColor="text1"/>
            </w:rPr>
            <w:fldChar w:fldCharType="separate"/>
          </w:r>
          <w:r w:rsidR="00B320E5" w:rsidRPr="00B320E5">
            <w:rPr>
              <w:noProof/>
              <w:color w:val="000000" w:themeColor="text1"/>
            </w:rPr>
            <w:t>(Brimley, Verstegen, &amp; Knoepple, 2020, p. 25)</w:t>
          </w:r>
          <w:r>
            <w:rPr>
              <w:color w:val="000000" w:themeColor="text1"/>
            </w:rPr>
            <w:fldChar w:fldCharType="end"/>
          </w:r>
        </w:sdtContent>
      </w:sdt>
      <w:r>
        <w:rPr>
          <w:color w:val="000000" w:themeColor="text1"/>
        </w:rPr>
        <w:t xml:space="preserve">. CCSD has the mission of enriching the learning environment and helping students achieve their fullest potential, which is exactly why the district needs to reevaluate their spending habits. Beginning this process in the middle school makes sense because the school leader is well acquainted with the curriculum habits of the school. </w:t>
      </w:r>
    </w:p>
    <w:p w14:paraId="1D170E4F" w14:textId="77777777" w:rsidR="009F0F11" w:rsidRDefault="009F0F11" w:rsidP="009F0F11">
      <w:pPr>
        <w:jc w:val="center"/>
        <w:rPr>
          <w:b/>
          <w:bCs/>
          <w:color w:val="000000" w:themeColor="text1"/>
        </w:rPr>
      </w:pPr>
      <w:r w:rsidRPr="004B269E">
        <w:rPr>
          <w:b/>
          <w:bCs/>
          <w:color w:val="000000" w:themeColor="text1"/>
        </w:rPr>
        <w:t>Strategies</w:t>
      </w:r>
    </w:p>
    <w:p w14:paraId="188CBE99" w14:textId="77777777" w:rsidR="009F0F11" w:rsidRDefault="009F0F11" w:rsidP="009F0F11">
      <w:pPr>
        <w:textAlignment w:val="baseline"/>
        <w:rPr>
          <w:b/>
          <w:bCs/>
          <w:color w:val="000000" w:themeColor="text1"/>
        </w:rPr>
      </w:pPr>
      <w:r>
        <w:rPr>
          <w:b/>
          <w:bCs/>
          <w:color w:val="000000" w:themeColor="text1"/>
        </w:rPr>
        <w:t>By May of the 2025-2026 school year, the CCSD School Board will amend the district budget policy to rearrange 0.5% of funding from the general fund to contribute to the activities fund.</w:t>
      </w:r>
    </w:p>
    <w:p w14:paraId="6A78BB83" w14:textId="77777777" w:rsidR="009F0F11" w:rsidRPr="00E10DD1" w:rsidRDefault="009F0F11" w:rsidP="009F0F11">
      <w:pPr>
        <w:textAlignment w:val="baseline"/>
        <w:rPr>
          <w:b/>
          <w:bCs/>
          <w:i/>
          <w:iCs/>
          <w:color w:val="000000" w:themeColor="text1"/>
        </w:rPr>
      </w:pPr>
      <w:r>
        <w:rPr>
          <w:b/>
          <w:bCs/>
          <w:i/>
          <w:iCs/>
          <w:color w:val="000000" w:themeColor="text1"/>
        </w:rPr>
        <w:t>Proposed Strategies</w:t>
      </w:r>
    </w:p>
    <w:p w14:paraId="34BE78D1" w14:textId="77777777" w:rsidR="009F0F11" w:rsidRDefault="009F0F11" w:rsidP="009F0F11">
      <w:pPr>
        <w:rPr>
          <w:color w:val="000000" w:themeColor="text1"/>
        </w:rPr>
      </w:pPr>
      <w:r>
        <w:rPr>
          <w:color w:val="000000" w:themeColor="text1"/>
        </w:rPr>
        <w:tab/>
        <w:t xml:space="preserve">The first strategy for amending the district budget policy to rearrange 0.5% of funding from the general fund to contribute to the activities fund will be to meet with the superintendent to share the results of the Resource Analysis, Operational Systems Audit, and newly created S.M.A.R.T. goal. After providing the superintendent with this information, he will meet with the school board members in an upcoming school board meeting and present the policy amendment with the expectation that the board will vote to implement the new policy into action at the next school board meeting. During the first meeting, the superintendent can report on the current situation as it pertains to extracurricular activities, and state how the district mission is not living up to its standard in this area. This strategy places a large amount of pressure on the school superintendent to effectively communicate the needs to the district board. By giving the responsibility to the superintendent, the priority will be clear to the board; a picture of students </w:t>
      </w:r>
      <w:r>
        <w:rPr>
          <w:color w:val="000000" w:themeColor="text1"/>
        </w:rPr>
        <w:lastRenderedPageBreak/>
        <w:t xml:space="preserve">lacking fundamental opportunities within extracurricular activities will be painted. The superintendent will emphasize the potential to recruit more students from outside of the district as a main priority in making the change. </w:t>
      </w:r>
    </w:p>
    <w:p w14:paraId="0A2DB6CE" w14:textId="77777777" w:rsidR="009F0F11" w:rsidRPr="004B269E" w:rsidRDefault="009F0F11" w:rsidP="009F0F11">
      <w:pPr>
        <w:rPr>
          <w:color w:val="000000" w:themeColor="text1"/>
        </w:rPr>
      </w:pPr>
      <w:r>
        <w:rPr>
          <w:color w:val="000000" w:themeColor="text1"/>
        </w:rPr>
        <w:tab/>
        <w:t>The second strategy would be to meet with diverse groups of stakeholders and share the</w:t>
      </w:r>
      <w:r w:rsidRPr="007F3060">
        <w:rPr>
          <w:color w:val="000000" w:themeColor="text1"/>
        </w:rPr>
        <w:t xml:space="preserve"> results of the Resource Analysis, Operational Systems Audit, and newly created S.M.A.R.T. goal</w:t>
      </w:r>
      <w:r>
        <w:rPr>
          <w:color w:val="000000" w:themeColor="text1"/>
        </w:rPr>
        <w:t xml:space="preserve">. The two stakeholder groups that would be talked to would be the school board members and the student council members. Meeting with the school board members would allow for a more in-depth explanation of the results to be shared, although the authority and credibility of the superintendent would not be present. Meeting with the student council members would allow an opportunity to get input from the stakeholders that would receive the benefit of the goal implementation. The conversation would center around what it would look like to add an additional 0.5% in funding to the activities account. During the next school board meeting, members from the student council would present their thoughts about how the goal would help out the district, further influencing the board members to vote to amend the school board policy. </w:t>
      </w:r>
    </w:p>
    <w:p w14:paraId="16CABE40" w14:textId="77777777" w:rsidR="009F0F11" w:rsidRDefault="009F0F11" w:rsidP="009F0F11">
      <w:pPr>
        <w:textAlignment w:val="baseline"/>
        <w:rPr>
          <w:b/>
          <w:bCs/>
          <w:i/>
          <w:iCs/>
          <w:color w:val="000000" w:themeColor="text1"/>
        </w:rPr>
      </w:pPr>
      <w:r w:rsidRPr="00E10DD1">
        <w:rPr>
          <w:b/>
          <w:bCs/>
          <w:i/>
          <w:iCs/>
          <w:color w:val="000000" w:themeColor="text1"/>
        </w:rPr>
        <w:t xml:space="preserve">Coherence </w:t>
      </w:r>
      <w:r>
        <w:rPr>
          <w:b/>
          <w:bCs/>
          <w:i/>
          <w:iCs/>
          <w:color w:val="000000" w:themeColor="text1"/>
        </w:rPr>
        <w:t>and</w:t>
      </w:r>
      <w:r w:rsidRPr="00E10DD1">
        <w:rPr>
          <w:b/>
          <w:bCs/>
          <w:i/>
          <w:iCs/>
          <w:color w:val="000000" w:themeColor="text1"/>
        </w:rPr>
        <w:t xml:space="preserve"> Equity</w:t>
      </w:r>
    </w:p>
    <w:p w14:paraId="7AF166AD" w14:textId="77777777" w:rsidR="009F0F11" w:rsidRDefault="009F0F11" w:rsidP="009F0F11">
      <w:pPr>
        <w:ind w:firstLine="720"/>
        <w:textAlignment w:val="baseline"/>
        <w:rPr>
          <w:color w:val="000000" w:themeColor="text1"/>
        </w:rPr>
      </w:pPr>
      <w:r>
        <w:rPr>
          <w:color w:val="000000" w:themeColor="text1"/>
        </w:rPr>
        <w:t xml:space="preserve">The two strategies presented share different pathways to implementing the </w:t>
      </w:r>
      <w:r w:rsidRPr="007F3060">
        <w:rPr>
          <w:color w:val="000000" w:themeColor="text1"/>
        </w:rPr>
        <w:t>amend</w:t>
      </w:r>
      <w:r>
        <w:rPr>
          <w:color w:val="000000" w:themeColor="text1"/>
        </w:rPr>
        <w:t>ment of</w:t>
      </w:r>
      <w:r w:rsidRPr="007F3060">
        <w:rPr>
          <w:color w:val="000000" w:themeColor="text1"/>
        </w:rPr>
        <w:t xml:space="preserve"> the district budget policy to rearrange </w:t>
      </w:r>
      <w:r>
        <w:rPr>
          <w:color w:val="000000" w:themeColor="text1"/>
        </w:rPr>
        <w:t>0</w:t>
      </w:r>
      <w:r w:rsidRPr="007F3060">
        <w:rPr>
          <w:color w:val="000000" w:themeColor="text1"/>
        </w:rPr>
        <w:t>.5% of funding from the general fund to contribute to the activities fund</w:t>
      </w:r>
      <w:r>
        <w:rPr>
          <w:color w:val="000000" w:themeColor="text1"/>
        </w:rPr>
        <w:t xml:space="preserve"> before the 2026-2027 school year begins. The first strategy takes the approach of relying on the superintendent relationship with the school board to amend the school board policy. This would take into account the superintendent’s intimate knowledge of the district as a whole, as well as the operational systems already in place. The second strategy would take a more relational approach, reaching out to multiple stakeholders in order to bring about a change in policy. Meeting with the student council would provide student leaders with a unique </w:t>
      </w:r>
      <w:r>
        <w:rPr>
          <w:color w:val="000000" w:themeColor="text1"/>
        </w:rPr>
        <w:lastRenderedPageBreak/>
        <w:t>experience to help shape school board policy. The services being determined in both strategies are the extracurricular activities of CCSD, and the resources needed to change would primarily be school finances</w:t>
      </w:r>
      <w:bookmarkStart w:id="5" w:name="_Hlk213686267"/>
      <w:r>
        <w:rPr>
          <w:color w:val="000000" w:themeColor="text1"/>
        </w:rPr>
        <w:t xml:space="preserve">. Both strategies align with equitable practices; the decision on which strategy to deploy would be left to the discretion of the district superintendent. </w:t>
      </w:r>
      <w:bookmarkEnd w:id="5"/>
    </w:p>
    <w:p w14:paraId="19FCFB5A" w14:textId="77777777" w:rsidR="009F0F11" w:rsidRDefault="009F0F11" w:rsidP="009F0F11">
      <w:pPr>
        <w:textAlignment w:val="baseline"/>
        <w:rPr>
          <w:b/>
          <w:bCs/>
          <w:color w:val="000000" w:themeColor="text1"/>
        </w:rPr>
      </w:pPr>
      <w:r>
        <w:rPr>
          <w:b/>
          <w:bCs/>
          <w:color w:val="000000" w:themeColor="text1"/>
        </w:rPr>
        <w:t xml:space="preserve">By the end of the Fall 2026 semester, the CCSD School Board, in collaboration with the technology coordinator, will implement a district budget amendment reallocating funds from Instructional Staff Support Services and Plant Operation and Maintenance to establish a dedicated Technology Modernization Plan fund. </w:t>
      </w:r>
    </w:p>
    <w:p w14:paraId="194372F4" w14:textId="77777777" w:rsidR="009F0F11" w:rsidRPr="00E10DD1" w:rsidRDefault="009F0F11" w:rsidP="009F0F11">
      <w:pPr>
        <w:textAlignment w:val="baseline"/>
        <w:rPr>
          <w:b/>
          <w:bCs/>
          <w:i/>
          <w:iCs/>
          <w:color w:val="000000" w:themeColor="text1"/>
        </w:rPr>
      </w:pPr>
      <w:r>
        <w:rPr>
          <w:b/>
          <w:bCs/>
          <w:i/>
          <w:iCs/>
          <w:color w:val="000000" w:themeColor="text1"/>
        </w:rPr>
        <w:t>Proposed Strategies</w:t>
      </w:r>
    </w:p>
    <w:p w14:paraId="4B9DCA84" w14:textId="77777777" w:rsidR="009F0F11" w:rsidRDefault="009F0F11" w:rsidP="009F0F11">
      <w:pPr>
        <w:rPr>
          <w:color w:val="000000" w:themeColor="text1"/>
        </w:rPr>
      </w:pPr>
      <w:r>
        <w:rPr>
          <w:color w:val="000000" w:themeColor="text1"/>
        </w:rPr>
        <w:tab/>
        <w:t>The first strategy option to help restructure the CCSD district budget by the end of the 2026 Fall semester would be to</w:t>
      </w:r>
      <w:r w:rsidRPr="005D24E8">
        <w:t xml:space="preserve"> </w:t>
      </w:r>
      <w:r w:rsidRPr="005D24E8">
        <w:rPr>
          <w:color w:val="000000" w:themeColor="text1"/>
        </w:rPr>
        <w:t>share the results of the Resource Analysis, Operational Systems Audit, and newly created S.M.A.R.T. goal</w:t>
      </w:r>
      <w:r>
        <w:rPr>
          <w:color w:val="000000" w:themeColor="text1"/>
        </w:rPr>
        <w:t xml:space="preserve"> with district technology coordinator. Following this, the next step would be to prepare the technology coordinator to meet with the school board at the next school board meeting and propose an amendment to be made that would </w:t>
      </w:r>
      <w:r w:rsidRPr="005D24E8">
        <w:rPr>
          <w:color w:val="000000" w:themeColor="text1"/>
        </w:rPr>
        <w:t>realloc</w:t>
      </w:r>
      <w:r>
        <w:rPr>
          <w:color w:val="000000" w:themeColor="text1"/>
        </w:rPr>
        <w:t>ate</w:t>
      </w:r>
      <w:r w:rsidRPr="005D24E8">
        <w:rPr>
          <w:color w:val="000000" w:themeColor="text1"/>
        </w:rPr>
        <w:t xml:space="preserve"> funds from </w:t>
      </w:r>
      <w:r>
        <w:rPr>
          <w:color w:val="000000" w:themeColor="text1"/>
        </w:rPr>
        <w:t xml:space="preserve">the </w:t>
      </w:r>
      <w:r w:rsidRPr="005D24E8">
        <w:rPr>
          <w:color w:val="000000" w:themeColor="text1"/>
        </w:rPr>
        <w:t xml:space="preserve">Instructional Staff Support Services and Plant Operation and Maintenance </w:t>
      </w:r>
      <w:r>
        <w:rPr>
          <w:color w:val="000000" w:themeColor="text1"/>
        </w:rPr>
        <w:t xml:space="preserve">accounts </w:t>
      </w:r>
      <w:r w:rsidRPr="005D24E8">
        <w:rPr>
          <w:color w:val="000000" w:themeColor="text1"/>
        </w:rPr>
        <w:t>to establish a dedicated Technology Modernization Plan fund</w:t>
      </w:r>
      <w:r>
        <w:rPr>
          <w:color w:val="000000" w:themeColor="text1"/>
        </w:rPr>
        <w:t xml:space="preserve"> account</w:t>
      </w:r>
      <w:r w:rsidRPr="005D24E8">
        <w:rPr>
          <w:color w:val="000000" w:themeColor="text1"/>
        </w:rPr>
        <w:t>.</w:t>
      </w:r>
      <w:r>
        <w:rPr>
          <w:color w:val="000000" w:themeColor="text1"/>
        </w:rPr>
        <w:t xml:space="preserve"> Before the school board meeting, the technology coordinator would need to analyze findings from the previously shared reports and understand exactly what would be needed out of each of the two primary accounts to create a new technology modernization plan account. A rough estimate on the numbers that would go into this account would be determined in the initial meeting with the technology coordinator, and it could be anticipated that roughly $400,000 to $600,000 would fund the account; The technology coordinator would find a specific amount needed prior to the meeting with the school board. During the school board meeting, the technology coordinator would </w:t>
      </w:r>
      <w:r>
        <w:rPr>
          <w:color w:val="000000" w:themeColor="text1"/>
        </w:rPr>
        <w:lastRenderedPageBreak/>
        <w:t xml:space="preserve">present the findings of the combined research and ask that an amendment to the school board policy be voted on by the school board. </w:t>
      </w:r>
    </w:p>
    <w:p w14:paraId="7F6EF58D" w14:textId="77777777" w:rsidR="009F0F11" w:rsidRPr="004B269E" w:rsidRDefault="009F0F11" w:rsidP="009F0F11">
      <w:pPr>
        <w:rPr>
          <w:color w:val="000000" w:themeColor="text1"/>
        </w:rPr>
      </w:pPr>
      <w:r>
        <w:rPr>
          <w:color w:val="000000" w:themeColor="text1"/>
        </w:rPr>
        <w:tab/>
        <w:t xml:space="preserve">The second strategy that could be used to bring about a change to the school board policy, allowing for the restructuring of the way school technology is accounted for in the district budget would be to follow a similar method outlined in the second strategy for S.M.A.R.T. goal number 1. This relational approach would begin by meeting with parents of students to determine the types of technological skills they value and expect CCSD to build in their children. The district technology coordinator will be present at these meetings. After meeting with various parents, one parent, who has a positive reputation, would be asked to share their thoughts at the next school board meeting. Following this, the senior class officers would be interviewed and asked what technology they found interesting, what technology they wished they had been taught in school, and what technology they thought would be important over the next decade. The senior class president would be asked to present their answers to the school board at the same school board meeting as the one where a parent presented their thoughts. At this meeting, the school technology coordinator would present their thoughts on the matter as well, providing the school board with a well-rounded overall idea of what technology needs were important, and why it is important to specifically allocate funds to the development of technology in the district. </w:t>
      </w:r>
    </w:p>
    <w:p w14:paraId="5ECF2CFD" w14:textId="77777777" w:rsidR="009F0F11" w:rsidRDefault="009F0F11" w:rsidP="009F0F11">
      <w:pPr>
        <w:textAlignment w:val="baseline"/>
        <w:rPr>
          <w:b/>
          <w:bCs/>
          <w:i/>
          <w:iCs/>
          <w:color w:val="000000" w:themeColor="text1"/>
        </w:rPr>
      </w:pPr>
      <w:r w:rsidRPr="00E10DD1">
        <w:rPr>
          <w:b/>
          <w:bCs/>
          <w:i/>
          <w:iCs/>
          <w:color w:val="000000" w:themeColor="text1"/>
        </w:rPr>
        <w:t xml:space="preserve">Coherence </w:t>
      </w:r>
      <w:r>
        <w:rPr>
          <w:b/>
          <w:bCs/>
          <w:i/>
          <w:iCs/>
          <w:color w:val="000000" w:themeColor="text1"/>
        </w:rPr>
        <w:t>and</w:t>
      </w:r>
      <w:r w:rsidRPr="00E10DD1">
        <w:rPr>
          <w:b/>
          <w:bCs/>
          <w:i/>
          <w:iCs/>
          <w:color w:val="000000" w:themeColor="text1"/>
        </w:rPr>
        <w:t xml:space="preserve"> Equity</w:t>
      </w:r>
    </w:p>
    <w:p w14:paraId="4CFDCF09" w14:textId="77777777" w:rsidR="009F0F11" w:rsidRDefault="009F0F11" w:rsidP="009F0F11">
      <w:pPr>
        <w:ind w:firstLine="720"/>
        <w:textAlignment w:val="baseline"/>
        <w:rPr>
          <w:color w:val="000000" w:themeColor="text1"/>
        </w:rPr>
      </w:pPr>
      <w:r>
        <w:rPr>
          <w:color w:val="000000" w:themeColor="text1"/>
        </w:rPr>
        <w:t xml:space="preserve">Both strategies listed for the second S.M.A.R.T. goal show alternate routes for arriving at the same destination. Ultimately, the goal of restricting the district budget to allow a certain amount of funds to be placed in a Technology Modernization Plan account remains the same in both. The first strategy places a large amount of work on one individual, the district technology coordinator. This individual has the greatest knowledge of the spending needs on a year-to-year </w:t>
      </w:r>
      <w:r>
        <w:rPr>
          <w:color w:val="000000" w:themeColor="text1"/>
        </w:rPr>
        <w:lastRenderedPageBreak/>
        <w:t xml:space="preserve">basis, making them a prime candidate to go to the board asking for amendments to be made. This individual has a knowledge of the technology in the school, and if professional development is taking place like it should, they should be prepared to understand what new trends will be appearing for education technology. The second strategy spreads out the work by asking three individuals to present their thoughts to the school board. While the district technology coordinator will be present at this meeting, the emphasis is placed on other stakeholders, including parent and student representatives. The services being determined in both strategies are not ones that will directly affect the student representative, although the experience of being interviewed and presenting to the school board are both educational opportunities for a small group of students. </w:t>
      </w:r>
      <w:r w:rsidRPr="00BF76E0">
        <w:rPr>
          <w:color w:val="000000" w:themeColor="text1"/>
        </w:rPr>
        <w:t>Both strategies align with equitable practices; the decision on which strategy to deploy would be left to the discretion of the district superintendent.</w:t>
      </w:r>
    </w:p>
    <w:p w14:paraId="3FFC600A" w14:textId="77777777" w:rsidR="009F0F11" w:rsidRDefault="009F0F11" w:rsidP="009F0F11">
      <w:pPr>
        <w:textAlignment w:val="baseline"/>
        <w:rPr>
          <w:b/>
          <w:bCs/>
          <w:color w:val="000000" w:themeColor="text1"/>
        </w:rPr>
      </w:pPr>
      <w:r w:rsidRPr="00816473">
        <w:rPr>
          <w:b/>
          <w:bCs/>
          <w:color w:val="000000" w:themeColor="text1"/>
        </w:rPr>
        <w:t xml:space="preserve">By August of 2026, the CCSD </w:t>
      </w:r>
      <w:r>
        <w:rPr>
          <w:b/>
          <w:bCs/>
          <w:color w:val="000000" w:themeColor="text1"/>
        </w:rPr>
        <w:t>m</w:t>
      </w:r>
      <w:r w:rsidRPr="00816473">
        <w:rPr>
          <w:b/>
          <w:bCs/>
          <w:color w:val="000000" w:themeColor="text1"/>
        </w:rPr>
        <w:t xml:space="preserve">iddle </w:t>
      </w:r>
      <w:r>
        <w:rPr>
          <w:b/>
          <w:bCs/>
          <w:color w:val="000000" w:themeColor="text1"/>
        </w:rPr>
        <w:t>s</w:t>
      </w:r>
      <w:r w:rsidRPr="00816473">
        <w:rPr>
          <w:b/>
          <w:bCs/>
          <w:color w:val="000000" w:themeColor="text1"/>
        </w:rPr>
        <w:t xml:space="preserve">chool </w:t>
      </w:r>
      <w:r>
        <w:rPr>
          <w:b/>
          <w:bCs/>
          <w:color w:val="000000" w:themeColor="text1"/>
        </w:rPr>
        <w:t>pr</w:t>
      </w:r>
      <w:r w:rsidRPr="00816473">
        <w:rPr>
          <w:b/>
          <w:bCs/>
          <w:color w:val="000000" w:themeColor="text1"/>
        </w:rPr>
        <w:t xml:space="preserve">incipal, in collaboration with the </w:t>
      </w:r>
      <w:r>
        <w:rPr>
          <w:b/>
          <w:bCs/>
          <w:color w:val="000000" w:themeColor="text1"/>
        </w:rPr>
        <w:t>s</w:t>
      </w:r>
      <w:r w:rsidRPr="00816473">
        <w:rPr>
          <w:b/>
          <w:bCs/>
          <w:color w:val="000000" w:themeColor="text1"/>
        </w:rPr>
        <w:t xml:space="preserve">chool </w:t>
      </w:r>
      <w:r>
        <w:rPr>
          <w:b/>
          <w:bCs/>
          <w:color w:val="000000" w:themeColor="text1"/>
        </w:rPr>
        <w:t>b</w:t>
      </w:r>
      <w:r w:rsidRPr="00816473">
        <w:rPr>
          <w:b/>
          <w:bCs/>
          <w:color w:val="000000" w:themeColor="text1"/>
        </w:rPr>
        <w:t xml:space="preserve">usiness </w:t>
      </w:r>
      <w:r>
        <w:rPr>
          <w:b/>
          <w:bCs/>
          <w:color w:val="000000" w:themeColor="text1"/>
        </w:rPr>
        <w:t>o</w:t>
      </w:r>
      <w:r w:rsidRPr="00816473">
        <w:rPr>
          <w:b/>
          <w:bCs/>
          <w:color w:val="000000" w:themeColor="text1"/>
        </w:rPr>
        <w:t>fficial, will complete a review of curriculum expenses and eliminate a minimum of 10% of underutilized curriculum resources from the school budget to improve fiscal efficiency</w:t>
      </w:r>
      <w:r w:rsidRPr="000376F9">
        <w:rPr>
          <w:b/>
          <w:bCs/>
          <w:color w:val="000000" w:themeColor="text1"/>
        </w:rPr>
        <w:t xml:space="preserve">. </w:t>
      </w:r>
    </w:p>
    <w:p w14:paraId="4FFD3C52" w14:textId="77777777" w:rsidR="009F0F11" w:rsidRPr="00E10DD1" w:rsidRDefault="009F0F11" w:rsidP="009F0F11">
      <w:pPr>
        <w:textAlignment w:val="baseline"/>
        <w:rPr>
          <w:b/>
          <w:bCs/>
          <w:i/>
          <w:iCs/>
          <w:color w:val="000000" w:themeColor="text1"/>
        </w:rPr>
      </w:pPr>
      <w:r>
        <w:rPr>
          <w:b/>
          <w:bCs/>
          <w:i/>
          <w:iCs/>
          <w:color w:val="000000" w:themeColor="text1"/>
        </w:rPr>
        <w:t>Proposed Strategies</w:t>
      </w:r>
    </w:p>
    <w:p w14:paraId="40FFE3B7" w14:textId="77777777" w:rsidR="009F0F11" w:rsidRDefault="009F0F11" w:rsidP="009F0F11">
      <w:pPr>
        <w:rPr>
          <w:color w:val="000000" w:themeColor="text1"/>
        </w:rPr>
      </w:pPr>
      <w:r>
        <w:rPr>
          <w:color w:val="000000" w:themeColor="text1"/>
        </w:rPr>
        <w:tab/>
        <w:t xml:space="preserve">The first strategy </w:t>
      </w:r>
      <w:bookmarkStart w:id="6" w:name="_Hlk213687228"/>
      <w:r>
        <w:rPr>
          <w:color w:val="000000" w:themeColor="text1"/>
        </w:rPr>
        <w:t xml:space="preserve">for eliminating a minimum of 10% of underutilized curriculum resources from the school budget to improve fiscal efficiency would be </w:t>
      </w:r>
      <w:bookmarkEnd w:id="6"/>
      <w:r>
        <w:rPr>
          <w:color w:val="000000" w:themeColor="text1"/>
        </w:rPr>
        <w:t xml:space="preserve">to have the middle school principal and school business official evaluate the current curriculum usage in the middle school. To begin, the middle school principal would meet with all middle school teachers to understand the curriculum they are using, and what resources they have available to them which they are not using. After a thorough evaluation by the middle school principal took place, she could meet with the school business official to determine what programs could be dropped to </w:t>
      </w:r>
      <w:r>
        <w:rPr>
          <w:color w:val="000000" w:themeColor="text1"/>
        </w:rPr>
        <w:lastRenderedPageBreak/>
        <w:t xml:space="preserve">free up space in the budget. The two would aggregate the data and share the results with the district superintendent. Following this, a short report, given by the school business official, will be presented to the school board. </w:t>
      </w:r>
    </w:p>
    <w:p w14:paraId="33CFB9B9" w14:textId="40839985" w:rsidR="009F0F11" w:rsidRPr="004B269E" w:rsidRDefault="009F0F11" w:rsidP="009F0F11">
      <w:pPr>
        <w:rPr>
          <w:color w:val="000000" w:themeColor="text1"/>
        </w:rPr>
      </w:pPr>
      <w:r>
        <w:rPr>
          <w:color w:val="000000" w:themeColor="text1"/>
        </w:rPr>
        <w:tab/>
        <w:t>The second strategy fo</w:t>
      </w:r>
      <w:r w:rsidRPr="00B81D0F">
        <w:rPr>
          <w:color w:val="000000" w:themeColor="text1"/>
        </w:rPr>
        <w:t>r eliminating a minimum of 10% of underutilized curriculum resources from the school budget to improve fiscal efficiency would be</w:t>
      </w:r>
      <w:r>
        <w:rPr>
          <w:color w:val="000000" w:themeColor="text1"/>
        </w:rPr>
        <w:t xml:space="preserve"> to meet first with the middle school teachers, and provide them with a survey to fill out. Moore et al. states, “o</w:t>
      </w:r>
      <w:r w:rsidRPr="00B81D0F">
        <w:rPr>
          <w:color w:val="000000" w:themeColor="text1"/>
        </w:rPr>
        <w:t>nline surveys have become increasingly accepted options for school communication research</w:t>
      </w:r>
      <w:r>
        <w:rPr>
          <w:color w:val="000000" w:themeColor="text1"/>
        </w:rPr>
        <w:t xml:space="preserve">” </w:t>
      </w:r>
      <w:sdt>
        <w:sdtPr>
          <w:rPr>
            <w:color w:val="000000" w:themeColor="text1"/>
          </w:rPr>
          <w:id w:val="1487208909"/>
          <w:citation/>
        </w:sdtPr>
        <w:sdtEndPr/>
        <w:sdtContent>
          <w:r>
            <w:rPr>
              <w:color w:val="000000" w:themeColor="text1"/>
            </w:rPr>
            <w:fldChar w:fldCharType="begin"/>
          </w:r>
          <w:r>
            <w:rPr>
              <w:color w:val="000000" w:themeColor="text1"/>
            </w:rPr>
            <w:instrText xml:space="preserve">CITATION Moo20 \p 38 \l 1033 </w:instrText>
          </w:r>
          <w:r>
            <w:rPr>
              <w:color w:val="000000" w:themeColor="text1"/>
            </w:rPr>
            <w:fldChar w:fldCharType="separate"/>
          </w:r>
          <w:r w:rsidR="00B320E5" w:rsidRPr="00B320E5">
            <w:rPr>
              <w:noProof/>
              <w:color w:val="000000" w:themeColor="text1"/>
            </w:rPr>
            <w:t>(Moore, Bagin, &amp; Gallagher, 2020, p. 38)</w:t>
          </w:r>
          <w:r>
            <w:rPr>
              <w:color w:val="000000" w:themeColor="text1"/>
            </w:rPr>
            <w:fldChar w:fldCharType="end"/>
          </w:r>
        </w:sdtContent>
      </w:sdt>
      <w:r>
        <w:rPr>
          <w:color w:val="000000" w:themeColor="text1"/>
        </w:rPr>
        <w:t xml:space="preserve">. The survey would ask teachers to place in order the curriculum materials needed in their classrooms. The results of the survey would be shared with the middle school principal. After careful consideration, and potentially follow up questions between the middle school principal and the middle school teachers, the lowest ranked item on each teacher’s survey would be marked as “potentially dropped” from the school budget. The middle school principal would collaborate with the school business official, and together they would remove the unnecessary curriculum materials from the school budget. </w:t>
      </w:r>
    </w:p>
    <w:p w14:paraId="4314CAAB" w14:textId="77777777" w:rsidR="009F0F11" w:rsidRDefault="009F0F11" w:rsidP="009F0F11">
      <w:pPr>
        <w:textAlignment w:val="baseline"/>
        <w:rPr>
          <w:b/>
          <w:bCs/>
          <w:i/>
          <w:iCs/>
          <w:color w:val="000000" w:themeColor="text1"/>
        </w:rPr>
      </w:pPr>
      <w:r w:rsidRPr="00E10DD1">
        <w:rPr>
          <w:b/>
          <w:bCs/>
          <w:i/>
          <w:iCs/>
          <w:color w:val="000000" w:themeColor="text1"/>
        </w:rPr>
        <w:t xml:space="preserve">Coherence </w:t>
      </w:r>
      <w:r>
        <w:rPr>
          <w:b/>
          <w:bCs/>
          <w:i/>
          <w:iCs/>
          <w:color w:val="000000" w:themeColor="text1"/>
        </w:rPr>
        <w:t>and</w:t>
      </w:r>
      <w:r w:rsidRPr="00E10DD1">
        <w:rPr>
          <w:b/>
          <w:bCs/>
          <w:i/>
          <w:iCs/>
          <w:color w:val="000000" w:themeColor="text1"/>
        </w:rPr>
        <w:t xml:space="preserve"> Equity</w:t>
      </w:r>
    </w:p>
    <w:p w14:paraId="0FAFE182" w14:textId="77777777" w:rsidR="009F0F11" w:rsidRPr="00745B25" w:rsidRDefault="009F0F11" w:rsidP="009F0F11">
      <w:pPr>
        <w:ind w:firstLine="720"/>
        <w:textAlignment w:val="baseline"/>
        <w:rPr>
          <w:b/>
          <w:i/>
          <w:color w:val="000000" w:themeColor="text1"/>
        </w:rPr>
      </w:pPr>
      <w:r>
        <w:rPr>
          <w:color w:val="000000" w:themeColor="text1"/>
        </w:rPr>
        <w:t>The preceding two strategies listed as options for eliminating 10% of underutilized</w:t>
      </w:r>
      <w:r w:rsidRPr="00E95803">
        <w:rPr>
          <w:color w:val="000000" w:themeColor="text1"/>
        </w:rPr>
        <w:t xml:space="preserve"> curriculum resources</w:t>
      </w:r>
      <w:r>
        <w:rPr>
          <w:color w:val="000000" w:themeColor="text1"/>
        </w:rPr>
        <w:t xml:space="preserve"> are both viable alternatives. Eliminating this 10% would free up roughly $10,000 in the district budget; this is a small, yet impactful change made to the budget. The first strategy places the majority of the workload on the middle school principal. This allows for a professional analysis of the curriculum to be made, as the middle school principal is also the district curriculum director. Strategy two removes a larger amount of work from the middle school principal. The utilization of a survey saves time, but may not be as efficient and effective at pinpointing exactly what resources should be eliminated. The services being eliminated here </w:t>
      </w:r>
      <w:r>
        <w:rPr>
          <w:color w:val="000000" w:themeColor="text1"/>
        </w:rPr>
        <w:lastRenderedPageBreak/>
        <w:t xml:space="preserve">have a minimal risk of affecting the students, because they will likely not be in use in the classroom as it stands now. The ultimate goal is for the district to become more efficient with its resource allocation. If either strategy is followed, this goal may serve as a precedent for other schools in the district. </w:t>
      </w:r>
      <w:r w:rsidRPr="00224739">
        <w:rPr>
          <w:color w:val="000000" w:themeColor="text1"/>
        </w:rPr>
        <w:t>Both strategies align with equitable practices; the decision on which strategy to deploy would be left to the discretion of the district superintendent.</w:t>
      </w:r>
    </w:p>
    <w:p w14:paraId="696AF477" w14:textId="77777777" w:rsidR="009F0F11" w:rsidRPr="004B269E" w:rsidRDefault="009F0F11" w:rsidP="009F0F11">
      <w:pPr>
        <w:pStyle w:val="ListParagraph"/>
        <w:spacing w:line="480" w:lineRule="auto"/>
        <w:jc w:val="center"/>
        <w:textAlignment w:val="baseline"/>
        <w:rPr>
          <w:b/>
          <w:bCs/>
          <w:color w:val="000000"/>
        </w:rPr>
      </w:pPr>
      <w:r>
        <w:rPr>
          <w:b/>
          <w:bCs/>
          <w:color w:val="000000"/>
        </w:rPr>
        <w:t>Conclusion</w:t>
      </w:r>
    </w:p>
    <w:p w14:paraId="47317AEE" w14:textId="77777777" w:rsidR="009F0F11" w:rsidRDefault="009F0F11" w:rsidP="009F0F11">
      <w:pPr>
        <w:ind w:firstLine="720"/>
        <w:textAlignment w:val="baseline"/>
        <w:rPr>
          <w:color w:val="000000"/>
        </w:rPr>
      </w:pPr>
      <w:r>
        <w:rPr>
          <w:color w:val="000000"/>
        </w:rPr>
        <w:t xml:space="preserve">The Goals and Strategies report thoroughly develops three S.M.A.R.T. goals, along with two implementation strategies for each goal. By introducing the report with a review of the Resource Analysis and Operational Systems Audit, the complete picture of what CCSD needs in order to apply more resources to extracurricular activities begins to take shape. Each S.M.A.R.T. goal includes a detailed rationale that justifies the goal based on previous work, and explains how the </w:t>
      </w:r>
      <w:r w:rsidRPr="00D41092">
        <w:rPr>
          <w:color w:val="000000"/>
        </w:rPr>
        <w:t>goal is consistent with the overall district’s efforts to</w:t>
      </w:r>
      <w:r>
        <w:rPr>
          <w:color w:val="000000"/>
        </w:rPr>
        <w:t xml:space="preserve"> </w:t>
      </w:r>
      <w:r w:rsidRPr="00D41092">
        <w:rPr>
          <w:color w:val="000000"/>
        </w:rPr>
        <w:t>provide high-quality curriculum, technology, and equitable student support</w:t>
      </w:r>
      <w:r>
        <w:rPr>
          <w:color w:val="000000"/>
        </w:rPr>
        <w:t xml:space="preserve">. In the strategies section, dual strategies shape how the goal might go into effect, as all strategies </w:t>
      </w:r>
      <w:r w:rsidRPr="00D41092">
        <w:rPr>
          <w:color w:val="000000"/>
        </w:rPr>
        <w:t>align practices, resources, and services in a coordinated, consistent</w:t>
      </w:r>
      <w:r>
        <w:rPr>
          <w:color w:val="000000"/>
        </w:rPr>
        <w:t xml:space="preserve"> </w:t>
      </w:r>
      <w:r w:rsidRPr="00D41092">
        <w:rPr>
          <w:color w:val="000000"/>
        </w:rPr>
        <w:t>manner to support equitable programs</w:t>
      </w:r>
      <w:r>
        <w:rPr>
          <w:color w:val="000000"/>
        </w:rPr>
        <w:t xml:space="preserve">. Overall, a collection of options is available and able to be presented to the district superintendent for implementation into CCSD. </w:t>
      </w:r>
    </w:p>
    <w:p w14:paraId="3F4D5C9D" w14:textId="476AE411" w:rsidR="0043385A" w:rsidRDefault="0043385A" w:rsidP="000A6112">
      <w:pPr>
        <w:pStyle w:val="BodyText"/>
        <w:spacing w:line="480" w:lineRule="auto"/>
        <w:jc w:val="center"/>
        <w:rPr>
          <w:rFonts w:eastAsiaTheme="majorEastAsia"/>
          <w:b/>
          <w:bCs/>
          <w:sz w:val="24"/>
          <w:szCs w:val="28"/>
        </w:rPr>
      </w:pPr>
      <w:r>
        <w:rPr>
          <w:rFonts w:eastAsiaTheme="majorEastAsia"/>
          <w:b/>
          <w:bCs/>
          <w:sz w:val="24"/>
          <w:szCs w:val="28"/>
        </w:rPr>
        <w:t>Resource Management Plan</w:t>
      </w:r>
    </w:p>
    <w:p w14:paraId="758A8E70" w14:textId="77777777" w:rsidR="009F0F11" w:rsidRDefault="009F0F11" w:rsidP="009F0F11">
      <w:pPr>
        <w:ind w:firstLine="360"/>
      </w:pPr>
      <w:r>
        <w:t xml:space="preserve">During the Resource Management Plan, three S.M.A.R.T. goals were created in relation to curriculum, use of technology, and equity in student support. These goals are important for helping CCSD increase funding for extracurricular activities because they lay out a vision for what CCSD can achieve and increase accountability with the district stakeholders. Without these S.M.A.R.T. goals, the district would not have a roadmap for providing district extracurricular activities with the funds they need to remain competitive with rival districts. In the Resource </w:t>
      </w:r>
      <w:r>
        <w:lastRenderedPageBreak/>
        <w:t xml:space="preserve">Management Plan, these goals are accompanied by rationales and strategies to implement them into the district. These goals mainly focus on making amendments to the school board policy in order to make the district budget more equitable for all stakeholders. The goals were stated as follows: </w:t>
      </w:r>
    </w:p>
    <w:p w14:paraId="5F875227" w14:textId="77777777" w:rsidR="009F0F11" w:rsidRDefault="009F0F11" w:rsidP="009F0F11">
      <w:pPr>
        <w:pStyle w:val="ListParagraph"/>
        <w:numPr>
          <w:ilvl w:val="0"/>
          <w:numId w:val="26"/>
        </w:numPr>
        <w:spacing w:line="480" w:lineRule="auto"/>
      </w:pPr>
      <w:r>
        <w:t xml:space="preserve">S.M.A.R.T. Goal #1: </w:t>
      </w:r>
      <w:r w:rsidRPr="00970DF8">
        <w:t>By May of the 2025-2026 school year, the CCSD School Board will amend the district</w:t>
      </w:r>
      <w:r>
        <w:t xml:space="preserve"> </w:t>
      </w:r>
      <w:r w:rsidRPr="00970DF8">
        <w:t>budget policy to rearrange 0.5% of funding from the general fund to</w:t>
      </w:r>
      <w:r>
        <w:t xml:space="preserve"> </w:t>
      </w:r>
      <w:r w:rsidRPr="00970DF8">
        <w:t>contribute to the</w:t>
      </w:r>
      <w:r>
        <w:t xml:space="preserve"> </w:t>
      </w:r>
      <w:r w:rsidRPr="00970DF8">
        <w:t>activities fund.</w:t>
      </w:r>
    </w:p>
    <w:p w14:paraId="6567788F" w14:textId="77777777" w:rsidR="009F0F11" w:rsidRDefault="009F0F11" w:rsidP="009F0F11">
      <w:pPr>
        <w:pStyle w:val="ListParagraph"/>
        <w:numPr>
          <w:ilvl w:val="0"/>
          <w:numId w:val="26"/>
        </w:numPr>
        <w:spacing w:line="480" w:lineRule="auto"/>
      </w:pPr>
      <w:r>
        <w:t xml:space="preserve">S.M.A.R.T. Goal #2: </w:t>
      </w:r>
      <w:r w:rsidRPr="00970DF8">
        <w:t>By the end of the Fall 2026 semester, the CCSD School Board, in collaboration with the</w:t>
      </w:r>
      <w:r>
        <w:t xml:space="preserve"> </w:t>
      </w:r>
      <w:r w:rsidRPr="00970DF8">
        <w:t>technology coordinator, will implement a district budget amendment reallocating funds</w:t>
      </w:r>
      <w:r>
        <w:t xml:space="preserve"> </w:t>
      </w:r>
      <w:r w:rsidRPr="00970DF8">
        <w:t>from Instructional Staff Support Services and Plant Operation and Maintenance to</w:t>
      </w:r>
      <w:r>
        <w:t xml:space="preserve"> </w:t>
      </w:r>
      <w:r w:rsidRPr="00970DF8">
        <w:t>establish a dedicated Technology Modernization Plan fund</w:t>
      </w:r>
      <w:r>
        <w:t>.</w:t>
      </w:r>
    </w:p>
    <w:p w14:paraId="4D88F059" w14:textId="77777777" w:rsidR="009F0F11" w:rsidRPr="00731FED" w:rsidRDefault="009F0F11" w:rsidP="009F0F11">
      <w:pPr>
        <w:pStyle w:val="ListParagraph"/>
        <w:numPr>
          <w:ilvl w:val="0"/>
          <w:numId w:val="26"/>
        </w:numPr>
        <w:spacing w:line="480" w:lineRule="auto"/>
      </w:pPr>
      <w:r>
        <w:t>S.M.A.R.T. Goal #3: By August of 2026, the CCSD middle school principal, in collaboration with the school business official, will complete a review of curriculum expenses and eliminate a minimum of 10% of underutilized curriculum resources from the school budget to improve fiscal efficiency.</w:t>
      </w:r>
    </w:p>
    <w:p w14:paraId="19795D7A" w14:textId="77777777" w:rsidR="009F0F11" w:rsidRDefault="009F0F11" w:rsidP="009F0F11">
      <w:pPr>
        <w:ind w:firstLine="720"/>
        <w:jc w:val="center"/>
        <w:rPr>
          <w:b/>
          <w:bCs/>
        </w:rPr>
      </w:pPr>
      <w:r w:rsidRPr="00361054">
        <w:rPr>
          <w:b/>
          <w:bCs/>
        </w:rPr>
        <w:t>Projected Resources</w:t>
      </w:r>
    </w:p>
    <w:p w14:paraId="6003CE4F" w14:textId="77777777" w:rsidR="009F0F11" w:rsidRDefault="009F0F11" w:rsidP="009F0F11">
      <w:pPr>
        <w:ind w:firstLine="720"/>
        <w:rPr>
          <w:bCs/>
          <w:iCs/>
        </w:rPr>
      </w:pPr>
      <w:r>
        <w:rPr>
          <w:bCs/>
          <w:iCs/>
        </w:rPr>
        <w:t>In order to accomplish the first S.M.A.R.T. goal, a small percentage of the general fund must be reallocated into the activities fund. Currently, the general fund accounts for 95.5% of the total district budget. The total dollar amount for the entire budget is $15,627,275, so that means the percentage representing the general fund equals $</w:t>
      </w:r>
      <w:r w:rsidRPr="00AF22C7">
        <w:rPr>
          <w:bCs/>
          <w:iCs/>
        </w:rPr>
        <w:t>14,918,756</w:t>
      </w:r>
      <w:r>
        <w:rPr>
          <w:bCs/>
          <w:iCs/>
        </w:rPr>
        <w:t xml:space="preserve">. By removing 0.5% from this fund and placing it into the activities fund, the total dollar amount being added to the activities fund would be $74,594. Although this amount does not seem like much in comparison to the </w:t>
      </w:r>
      <w:r>
        <w:rPr>
          <w:bCs/>
          <w:iCs/>
        </w:rPr>
        <w:lastRenderedPageBreak/>
        <w:t xml:space="preserve">total budget, roughly $75,000 annually would have a significant impact on the success of the extracurricular activities in the district. Over the course of three years, the total investment into the district’s extracurricular activities would total an incredible $223,782. Following a similar plan to the strategies outlined in the Goals and Strategies report would allow this to take place. As the school board is the primary decision maker for amending the school board policy, a combination of the two strategies would be the correct course for seeing this change take place. Relying on the superintendent’s expertise, and relaying this Resource Analysis and Operational Systems Audit to the various stakeholders so they can present their thoughts to the school board would create a compelling argument for making a change to the policy. </w:t>
      </w:r>
    </w:p>
    <w:p w14:paraId="0D0EA75C" w14:textId="77777777" w:rsidR="009F0F11" w:rsidRDefault="009F0F11" w:rsidP="009F0F11">
      <w:pPr>
        <w:ind w:firstLine="720"/>
        <w:rPr>
          <w:bCs/>
          <w:iCs/>
        </w:rPr>
      </w:pPr>
      <w:r>
        <w:rPr>
          <w:bCs/>
          <w:iCs/>
        </w:rPr>
        <w:t>In order to accomplish the second S.M.A.R.T. goal, the initial task would be to determine the actual percentage of funds that could safely be transferred out of both the</w:t>
      </w:r>
      <w:r w:rsidRPr="00615513">
        <w:rPr>
          <w:bCs/>
          <w:iCs/>
        </w:rPr>
        <w:t xml:space="preserve"> Instructional Staff Support Services and Plant Operation and Maintenance</w:t>
      </w:r>
      <w:r>
        <w:rPr>
          <w:bCs/>
          <w:iCs/>
        </w:rPr>
        <w:t xml:space="preserve"> funds. While this would likely be determined in collaboration with the district technology coordinator, a safe estimate would be to transfer approximately 2-3% of the combined total of both the previously mentioned funds. This would equal a dollar amount of roughly $50,000 per year to be placed in the newly formed Technology Modernization Plan fund. This amount allows for an ethical and equitable transfer of funds, and would not cause other areas of the budget to be significantly affected, as the money would be taken from these funds anyway. As was the case with the first S.M.A.R.T. goal, the tactics for implementing the second goal would be more likely by combining the strategies from the Goals and Strategies report. By allowing the technology coordinator to head this project, the school board would be able to have a person in a leadership role over this proposed policy amendment; the experience and knowledge of the technology coordinator is crucial here. Additionally, bringing in multiple stakeholders to help convince the board of the importance of </w:t>
      </w:r>
      <w:r>
        <w:rPr>
          <w:bCs/>
          <w:iCs/>
        </w:rPr>
        <w:lastRenderedPageBreak/>
        <w:t>planning ahead in technology needs would make a substantial impact, as students and parents make up a sizable percentage of stakeholders. The school board would be responsible for making the final decision, but giving them the knowledge they need to make an informed decision is necessary. Restructuring the funds of the budget allows for more specific extracurricular activity technology purchases to be prioritized as well. When large purchases need to be made, including items like scoreboards, stage lights, etc., the Technology Modernization Plan fund could be considered to supplement the funding.</w:t>
      </w:r>
    </w:p>
    <w:p w14:paraId="0637352A" w14:textId="77777777" w:rsidR="009F0F11" w:rsidRPr="009C0E17" w:rsidRDefault="009F0F11" w:rsidP="009F0F11">
      <w:pPr>
        <w:ind w:firstLine="720"/>
        <w:rPr>
          <w:bCs/>
          <w:iCs/>
        </w:rPr>
      </w:pPr>
      <w:r>
        <w:rPr>
          <w:bCs/>
          <w:iCs/>
        </w:rPr>
        <w:t xml:space="preserve">In order to accomplish the third S.M.A.R.T. goal, the middle school principal, in collaboration with the school business official, would determine how much money would be saved if 10% of the curriculum budget was saved. The total amount of resources going into middle school curriculum totals approximately $70,000, which makes calculating the expected savings simple; $7,000 would be taken out of the middle school curriculum budget. The best strategy for making this a reality would be to follow the first strategy mentioned in the Goals and Strategies report. By placing the decision of eliminating curriculum tools primarily at the discretion of the middle school principal, who also doubles as the district curriculum director, the process will become more efficient. Although a $7,000 increase in funds is modest, the overall experience will shape how the district views all financial decisions. Eliminating wasteful spending should be a focal point in the district, especially until all areas in the district, such as extracurricular activities, are receiving the funding they need to become successful. </w:t>
      </w:r>
    </w:p>
    <w:p w14:paraId="0EFF3D57" w14:textId="77777777" w:rsidR="009F0F11" w:rsidRDefault="009F0F11" w:rsidP="009F0F11">
      <w:pPr>
        <w:ind w:firstLine="720"/>
        <w:jc w:val="center"/>
        <w:rPr>
          <w:b/>
          <w:iCs/>
        </w:rPr>
      </w:pPr>
      <w:r w:rsidRPr="00745B25">
        <w:rPr>
          <w:b/>
          <w:iCs/>
        </w:rPr>
        <w:t>Three-Year Resourcing Plan</w:t>
      </w:r>
    </w:p>
    <w:tbl>
      <w:tblPr>
        <w:tblStyle w:val="TableGrid"/>
        <w:tblW w:w="4995" w:type="pct"/>
        <w:tblLook w:val="04A0" w:firstRow="1" w:lastRow="0" w:firstColumn="1" w:lastColumn="0" w:noHBand="0" w:noVBand="1"/>
      </w:tblPr>
      <w:tblGrid>
        <w:gridCol w:w="3112"/>
        <w:gridCol w:w="3092"/>
        <w:gridCol w:w="3137"/>
      </w:tblGrid>
      <w:tr w:rsidR="009F0F11" w14:paraId="7EC226FA" w14:textId="77777777" w:rsidTr="00A7074D">
        <w:tc>
          <w:tcPr>
            <w:tcW w:w="5000" w:type="pct"/>
            <w:gridSpan w:val="3"/>
            <w:shd w:val="clear" w:color="auto" w:fill="000000" w:themeFill="text1"/>
          </w:tcPr>
          <w:p w14:paraId="70E0E51B" w14:textId="77777777" w:rsidR="009F0F11" w:rsidRDefault="009F0F11" w:rsidP="00A7074D">
            <w:pPr>
              <w:rPr>
                <w:b/>
                <w:iCs/>
              </w:rPr>
            </w:pPr>
            <w:r>
              <w:rPr>
                <w:b/>
                <w:iCs/>
              </w:rPr>
              <w:t>Year #1 (next fiscal year)</w:t>
            </w:r>
          </w:p>
        </w:tc>
      </w:tr>
      <w:tr w:rsidR="009F0F11" w14:paraId="023296A1" w14:textId="77777777" w:rsidTr="00A7074D">
        <w:tc>
          <w:tcPr>
            <w:tcW w:w="5000" w:type="pct"/>
            <w:gridSpan w:val="3"/>
            <w:tcBorders>
              <w:bottom w:val="single" w:sz="4" w:space="0" w:color="auto"/>
            </w:tcBorders>
          </w:tcPr>
          <w:p w14:paraId="795E53DB" w14:textId="77777777" w:rsidR="009F0F11" w:rsidRPr="00DB4248" w:rsidRDefault="009F0F11" w:rsidP="00A7074D">
            <w:pPr>
              <w:jc w:val="center"/>
              <w:rPr>
                <w:b/>
                <w:iCs/>
                <w:sz w:val="10"/>
                <w:szCs w:val="10"/>
              </w:rPr>
            </w:pPr>
          </w:p>
          <w:p w14:paraId="32C3EF52" w14:textId="77777777" w:rsidR="009F0F11" w:rsidRDefault="009F0F11" w:rsidP="00A7074D">
            <w:pPr>
              <w:jc w:val="center"/>
              <w:rPr>
                <w:b/>
                <w:iCs/>
              </w:rPr>
            </w:pPr>
            <w:r>
              <w:rPr>
                <w:b/>
                <w:iCs/>
              </w:rPr>
              <w:t>2026 - 2027</w:t>
            </w:r>
          </w:p>
          <w:p w14:paraId="21C0F2E2" w14:textId="77777777" w:rsidR="009F0F11" w:rsidRPr="00DB4248" w:rsidRDefault="009F0F11" w:rsidP="00A7074D">
            <w:pPr>
              <w:jc w:val="center"/>
              <w:rPr>
                <w:b/>
                <w:iCs/>
                <w:sz w:val="10"/>
                <w:szCs w:val="10"/>
              </w:rPr>
            </w:pPr>
          </w:p>
        </w:tc>
      </w:tr>
      <w:tr w:rsidR="009F0F11" w14:paraId="3405EB08" w14:textId="77777777" w:rsidTr="00A7074D">
        <w:tc>
          <w:tcPr>
            <w:tcW w:w="1666" w:type="pct"/>
            <w:shd w:val="clear" w:color="auto" w:fill="CBCBCB" w:themeFill="text2" w:themeFillTint="40"/>
          </w:tcPr>
          <w:p w14:paraId="69C95FC0" w14:textId="77777777" w:rsidR="009F0F11" w:rsidRPr="00DB4248" w:rsidRDefault="009F0F11" w:rsidP="00A7074D">
            <w:pPr>
              <w:jc w:val="center"/>
              <w:rPr>
                <w:b/>
                <w:iCs/>
                <w:szCs w:val="24"/>
              </w:rPr>
            </w:pPr>
            <w:r>
              <w:rPr>
                <w:b/>
                <w:iCs/>
                <w:szCs w:val="24"/>
              </w:rPr>
              <w:t>Description</w:t>
            </w:r>
          </w:p>
        </w:tc>
        <w:tc>
          <w:tcPr>
            <w:tcW w:w="1655" w:type="pct"/>
            <w:shd w:val="clear" w:color="auto" w:fill="CBCBCB" w:themeFill="text2" w:themeFillTint="40"/>
          </w:tcPr>
          <w:p w14:paraId="6D6B2A9B" w14:textId="77777777" w:rsidR="009F0F11" w:rsidRPr="00DB4248" w:rsidRDefault="009F0F11" w:rsidP="00A7074D">
            <w:pPr>
              <w:jc w:val="center"/>
              <w:rPr>
                <w:b/>
                <w:iCs/>
                <w:szCs w:val="24"/>
              </w:rPr>
            </w:pPr>
            <w:r>
              <w:rPr>
                <w:b/>
                <w:iCs/>
                <w:szCs w:val="24"/>
              </w:rPr>
              <w:t>Funding Source</w:t>
            </w:r>
          </w:p>
        </w:tc>
        <w:tc>
          <w:tcPr>
            <w:tcW w:w="1679" w:type="pct"/>
            <w:shd w:val="clear" w:color="auto" w:fill="CBCBCB" w:themeFill="text2" w:themeFillTint="40"/>
          </w:tcPr>
          <w:p w14:paraId="434E75B1" w14:textId="77777777" w:rsidR="009F0F11" w:rsidRPr="00DB4248" w:rsidRDefault="009F0F11" w:rsidP="00A7074D">
            <w:pPr>
              <w:jc w:val="center"/>
              <w:rPr>
                <w:b/>
                <w:iCs/>
                <w:szCs w:val="24"/>
              </w:rPr>
            </w:pPr>
            <w:r>
              <w:rPr>
                <w:b/>
                <w:iCs/>
                <w:szCs w:val="24"/>
              </w:rPr>
              <w:t>Expenses</w:t>
            </w:r>
          </w:p>
        </w:tc>
      </w:tr>
      <w:tr w:rsidR="009F0F11" w14:paraId="7825A5CB" w14:textId="77777777" w:rsidTr="00A7074D">
        <w:tc>
          <w:tcPr>
            <w:tcW w:w="1666" w:type="pct"/>
          </w:tcPr>
          <w:p w14:paraId="621662AD" w14:textId="77777777" w:rsidR="009F0F11" w:rsidRPr="00DB4248" w:rsidRDefault="009F0F11" w:rsidP="00A7074D">
            <w:pPr>
              <w:jc w:val="center"/>
              <w:rPr>
                <w:b/>
                <w:iCs/>
                <w:sz w:val="32"/>
                <w:szCs w:val="32"/>
              </w:rPr>
            </w:pPr>
            <w:bookmarkStart w:id="7" w:name="_Hlk214015913"/>
            <w:r>
              <w:rPr>
                <w:b/>
                <w:iCs/>
                <w:sz w:val="32"/>
                <w:szCs w:val="32"/>
              </w:rPr>
              <w:t>General Fund</w:t>
            </w:r>
          </w:p>
        </w:tc>
        <w:tc>
          <w:tcPr>
            <w:tcW w:w="1655" w:type="pct"/>
          </w:tcPr>
          <w:p w14:paraId="0FD47FB6" w14:textId="77777777" w:rsidR="009F0F11" w:rsidRPr="00DB4248" w:rsidRDefault="009F0F11" w:rsidP="00A7074D">
            <w:pPr>
              <w:jc w:val="center"/>
              <w:rPr>
                <w:b/>
                <w:iCs/>
                <w:sz w:val="32"/>
                <w:szCs w:val="32"/>
              </w:rPr>
            </w:pPr>
            <w:r w:rsidRPr="00B02086">
              <w:rPr>
                <w:b/>
                <w:iCs/>
                <w:sz w:val="32"/>
                <w:szCs w:val="32"/>
              </w:rPr>
              <w:t>State aid, property taxes, federal funds</w:t>
            </w:r>
          </w:p>
        </w:tc>
        <w:tc>
          <w:tcPr>
            <w:tcW w:w="1679" w:type="pct"/>
          </w:tcPr>
          <w:p w14:paraId="66341C11" w14:textId="77777777" w:rsidR="009F0F11" w:rsidRPr="00DB4248" w:rsidRDefault="009F0F11" w:rsidP="00A7074D">
            <w:pPr>
              <w:jc w:val="center"/>
              <w:rPr>
                <w:b/>
                <w:iCs/>
                <w:sz w:val="32"/>
                <w:szCs w:val="32"/>
              </w:rPr>
            </w:pPr>
            <w:r>
              <w:rPr>
                <w:b/>
                <w:iCs/>
                <w:sz w:val="32"/>
                <w:szCs w:val="32"/>
              </w:rPr>
              <w:t xml:space="preserve"> $14,844,162</w:t>
            </w:r>
          </w:p>
        </w:tc>
      </w:tr>
      <w:tr w:rsidR="009F0F11" w14:paraId="29AB0D29" w14:textId="77777777" w:rsidTr="00A7074D">
        <w:tc>
          <w:tcPr>
            <w:tcW w:w="1666" w:type="pct"/>
          </w:tcPr>
          <w:p w14:paraId="575652FB" w14:textId="77777777" w:rsidR="009F0F11" w:rsidRPr="00DB4248" w:rsidRDefault="009F0F11" w:rsidP="00A7074D">
            <w:pPr>
              <w:jc w:val="center"/>
              <w:rPr>
                <w:b/>
                <w:iCs/>
                <w:sz w:val="32"/>
                <w:szCs w:val="32"/>
              </w:rPr>
            </w:pPr>
            <w:r>
              <w:rPr>
                <w:b/>
                <w:iCs/>
                <w:sz w:val="32"/>
                <w:szCs w:val="32"/>
              </w:rPr>
              <w:lastRenderedPageBreak/>
              <w:t>Activity Fund</w:t>
            </w:r>
          </w:p>
        </w:tc>
        <w:tc>
          <w:tcPr>
            <w:tcW w:w="1655" w:type="pct"/>
          </w:tcPr>
          <w:p w14:paraId="25BA594D" w14:textId="77777777" w:rsidR="009F0F11" w:rsidRPr="00DB4248" w:rsidRDefault="009F0F11" w:rsidP="00A7074D">
            <w:pPr>
              <w:jc w:val="center"/>
              <w:rPr>
                <w:b/>
                <w:iCs/>
                <w:sz w:val="32"/>
                <w:szCs w:val="32"/>
              </w:rPr>
            </w:pPr>
            <w:r w:rsidRPr="00B02086">
              <w:rPr>
                <w:b/>
                <w:iCs/>
                <w:sz w:val="32"/>
                <w:szCs w:val="32"/>
              </w:rPr>
              <w:t>Gate receipts, student fees, fundraising</w:t>
            </w:r>
            <w:r>
              <w:rPr>
                <w:b/>
                <w:iCs/>
                <w:sz w:val="32"/>
                <w:szCs w:val="32"/>
              </w:rPr>
              <w:t>. Transfer of funds from the General Fund</w:t>
            </w:r>
          </w:p>
        </w:tc>
        <w:tc>
          <w:tcPr>
            <w:tcW w:w="1679" w:type="pct"/>
          </w:tcPr>
          <w:p w14:paraId="7900AAF2" w14:textId="77777777" w:rsidR="009F0F11" w:rsidRPr="00E12A7B" w:rsidRDefault="009F0F11" w:rsidP="00A7074D">
            <w:pPr>
              <w:ind w:left="720"/>
              <w:rPr>
                <w:b/>
                <w:iCs/>
                <w:sz w:val="32"/>
                <w:szCs w:val="32"/>
              </w:rPr>
            </w:pPr>
            <w:r>
              <w:rPr>
                <w:b/>
                <w:iCs/>
                <w:sz w:val="32"/>
                <w:szCs w:val="32"/>
              </w:rPr>
              <w:t xml:space="preserve"> </w:t>
            </w:r>
            <w:r w:rsidRPr="00E12A7B">
              <w:rPr>
                <w:b/>
                <w:iCs/>
                <w:sz w:val="32"/>
                <w:szCs w:val="32"/>
              </w:rPr>
              <w:t>$286,774</w:t>
            </w:r>
          </w:p>
        </w:tc>
      </w:tr>
      <w:tr w:rsidR="009F0F11" w14:paraId="0985C428" w14:textId="77777777" w:rsidTr="00A7074D">
        <w:tc>
          <w:tcPr>
            <w:tcW w:w="1666" w:type="pct"/>
          </w:tcPr>
          <w:p w14:paraId="2224B27E" w14:textId="77777777" w:rsidR="009F0F11" w:rsidRPr="00DB4248" w:rsidRDefault="009F0F11" w:rsidP="00A7074D">
            <w:pPr>
              <w:jc w:val="center"/>
              <w:rPr>
                <w:b/>
                <w:iCs/>
                <w:sz w:val="32"/>
                <w:szCs w:val="32"/>
              </w:rPr>
            </w:pPr>
            <w:r>
              <w:rPr>
                <w:b/>
                <w:iCs/>
                <w:sz w:val="32"/>
                <w:szCs w:val="32"/>
              </w:rPr>
              <w:t>Technology Modernization Plan Fund</w:t>
            </w:r>
          </w:p>
        </w:tc>
        <w:tc>
          <w:tcPr>
            <w:tcW w:w="1655" w:type="pct"/>
          </w:tcPr>
          <w:p w14:paraId="74E04205" w14:textId="77777777" w:rsidR="009F0F11" w:rsidRPr="00DB4248" w:rsidRDefault="009F0F11" w:rsidP="00A7074D">
            <w:pPr>
              <w:jc w:val="center"/>
              <w:rPr>
                <w:b/>
                <w:iCs/>
                <w:sz w:val="32"/>
                <w:szCs w:val="32"/>
              </w:rPr>
            </w:pPr>
            <w:r w:rsidRPr="00B02086">
              <w:rPr>
                <w:b/>
                <w:iCs/>
                <w:sz w:val="32"/>
                <w:szCs w:val="32"/>
              </w:rPr>
              <w:t>the Instructional Staff Support Services and Plant Operation and Maintenance funds</w:t>
            </w:r>
          </w:p>
        </w:tc>
        <w:tc>
          <w:tcPr>
            <w:tcW w:w="1679" w:type="pct"/>
          </w:tcPr>
          <w:p w14:paraId="5A51A723" w14:textId="77777777" w:rsidR="009F0F11" w:rsidRPr="00DB4248" w:rsidRDefault="009F0F11" w:rsidP="00A7074D">
            <w:pPr>
              <w:jc w:val="center"/>
              <w:rPr>
                <w:b/>
                <w:iCs/>
                <w:sz w:val="32"/>
                <w:szCs w:val="32"/>
              </w:rPr>
            </w:pPr>
            <w:r>
              <w:rPr>
                <w:b/>
                <w:iCs/>
                <w:sz w:val="32"/>
                <w:szCs w:val="32"/>
              </w:rPr>
              <w:t>+ $50,000</w:t>
            </w:r>
          </w:p>
        </w:tc>
      </w:tr>
      <w:tr w:rsidR="009F0F11" w14:paraId="7600B272" w14:textId="77777777" w:rsidTr="00A7074D">
        <w:tc>
          <w:tcPr>
            <w:tcW w:w="1666" w:type="pct"/>
          </w:tcPr>
          <w:p w14:paraId="6BC2EF39" w14:textId="77777777" w:rsidR="009F0F11" w:rsidRPr="00DB4248" w:rsidRDefault="009F0F11" w:rsidP="00A7074D">
            <w:pPr>
              <w:jc w:val="center"/>
              <w:rPr>
                <w:b/>
                <w:iCs/>
                <w:sz w:val="32"/>
                <w:szCs w:val="32"/>
              </w:rPr>
            </w:pPr>
            <w:r>
              <w:rPr>
                <w:b/>
                <w:iCs/>
                <w:sz w:val="32"/>
                <w:szCs w:val="32"/>
              </w:rPr>
              <w:t>Instructional Staff Support Services Fund</w:t>
            </w:r>
          </w:p>
        </w:tc>
        <w:tc>
          <w:tcPr>
            <w:tcW w:w="1655" w:type="pct"/>
          </w:tcPr>
          <w:p w14:paraId="30603C7E" w14:textId="77777777" w:rsidR="009F0F11" w:rsidRPr="00DB4248" w:rsidRDefault="009F0F11" w:rsidP="00A7074D">
            <w:pPr>
              <w:jc w:val="center"/>
              <w:rPr>
                <w:b/>
                <w:iCs/>
                <w:sz w:val="32"/>
                <w:szCs w:val="32"/>
              </w:rPr>
            </w:pPr>
            <w:r>
              <w:rPr>
                <w:b/>
                <w:iCs/>
                <w:sz w:val="32"/>
                <w:szCs w:val="32"/>
              </w:rPr>
              <w:t>General Fund. Reduction of funds due to transfer to Technology Modernization Plan and middle school curriculum elimination</w:t>
            </w:r>
          </w:p>
        </w:tc>
        <w:tc>
          <w:tcPr>
            <w:tcW w:w="1679" w:type="pct"/>
          </w:tcPr>
          <w:p w14:paraId="76FD7F11" w14:textId="77777777" w:rsidR="009F0F11" w:rsidRPr="00DB4248" w:rsidRDefault="009F0F11" w:rsidP="00A7074D">
            <w:pPr>
              <w:jc w:val="center"/>
              <w:rPr>
                <w:b/>
                <w:iCs/>
                <w:sz w:val="32"/>
                <w:szCs w:val="32"/>
              </w:rPr>
            </w:pPr>
            <w:r>
              <w:rPr>
                <w:b/>
                <w:iCs/>
                <w:sz w:val="32"/>
                <w:szCs w:val="32"/>
              </w:rPr>
              <w:t xml:space="preserve"> $797,595</w:t>
            </w:r>
          </w:p>
        </w:tc>
      </w:tr>
      <w:tr w:rsidR="009F0F11" w14:paraId="701C6BE8" w14:textId="77777777" w:rsidTr="00A7074D">
        <w:tc>
          <w:tcPr>
            <w:tcW w:w="1666" w:type="pct"/>
          </w:tcPr>
          <w:p w14:paraId="13CAC89C" w14:textId="77777777" w:rsidR="009F0F11" w:rsidRPr="00DB4248" w:rsidRDefault="009F0F11" w:rsidP="00A7074D">
            <w:pPr>
              <w:jc w:val="center"/>
              <w:rPr>
                <w:b/>
                <w:iCs/>
                <w:sz w:val="32"/>
                <w:szCs w:val="32"/>
              </w:rPr>
            </w:pPr>
            <w:r>
              <w:rPr>
                <w:b/>
                <w:iCs/>
                <w:sz w:val="32"/>
                <w:szCs w:val="32"/>
              </w:rPr>
              <w:t>Plan Operation and Maintenance Fund</w:t>
            </w:r>
          </w:p>
        </w:tc>
        <w:tc>
          <w:tcPr>
            <w:tcW w:w="1655" w:type="pct"/>
          </w:tcPr>
          <w:p w14:paraId="657ED2A0" w14:textId="77777777" w:rsidR="009F0F11" w:rsidRPr="00DB4248" w:rsidRDefault="009F0F11" w:rsidP="00A7074D">
            <w:pPr>
              <w:jc w:val="center"/>
              <w:rPr>
                <w:b/>
                <w:iCs/>
                <w:sz w:val="32"/>
                <w:szCs w:val="32"/>
              </w:rPr>
            </w:pPr>
            <w:r>
              <w:rPr>
                <w:b/>
                <w:iCs/>
                <w:sz w:val="32"/>
                <w:szCs w:val="32"/>
              </w:rPr>
              <w:t xml:space="preserve">General Fund. </w:t>
            </w:r>
            <w:r w:rsidRPr="00B02086">
              <w:rPr>
                <w:b/>
                <w:iCs/>
                <w:sz w:val="32"/>
                <w:szCs w:val="32"/>
              </w:rPr>
              <w:t>Reduction of funds due to transfer to Technology Modernization Plan</w:t>
            </w:r>
          </w:p>
        </w:tc>
        <w:tc>
          <w:tcPr>
            <w:tcW w:w="1679" w:type="pct"/>
          </w:tcPr>
          <w:p w14:paraId="4D6328AE" w14:textId="77777777" w:rsidR="009F0F11" w:rsidRPr="00DB4248" w:rsidRDefault="009F0F11" w:rsidP="00A7074D">
            <w:pPr>
              <w:jc w:val="center"/>
              <w:rPr>
                <w:b/>
                <w:iCs/>
                <w:sz w:val="32"/>
                <w:szCs w:val="32"/>
              </w:rPr>
            </w:pPr>
            <w:r>
              <w:rPr>
                <w:b/>
                <w:iCs/>
                <w:sz w:val="32"/>
                <w:szCs w:val="32"/>
              </w:rPr>
              <w:t>$1,522,242</w:t>
            </w:r>
          </w:p>
        </w:tc>
      </w:tr>
      <w:bookmarkEnd w:id="7"/>
    </w:tbl>
    <w:p w14:paraId="0D64952D" w14:textId="77777777" w:rsidR="009F0F11" w:rsidRDefault="009F0F11" w:rsidP="009F0F11">
      <w:pPr>
        <w:rPr>
          <w:b/>
          <w:iCs/>
        </w:rPr>
      </w:pPr>
    </w:p>
    <w:tbl>
      <w:tblPr>
        <w:tblStyle w:val="TableGrid"/>
        <w:tblW w:w="4995" w:type="pct"/>
        <w:tblLook w:val="04A0" w:firstRow="1" w:lastRow="0" w:firstColumn="1" w:lastColumn="0" w:noHBand="0" w:noVBand="1"/>
      </w:tblPr>
      <w:tblGrid>
        <w:gridCol w:w="3113"/>
        <w:gridCol w:w="3114"/>
        <w:gridCol w:w="3114"/>
      </w:tblGrid>
      <w:tr w:rsidR="009F0F11" w14:paraId="4586741E" w14:textId="77777777" w:rsidTr="00A7074D">
        <w:tc>
          <w:tcPr>
            <w:tcW w:w="5000" w:type="pct"/>
            <w:gridSpan w:val="3"/>
            <w:shd w:val="clear" w:color="auto" w:fill="000000" w:themeFill="text1"/>
          </w:tcPr>
          <w:p w14:paraId="66BB966B" w14:textId="77777777" w:rsidR="009F0F11" w:rsidRDefault="009F0F11" w:rsidP="00A7074D">
            <w:pPr>
              <w:rPr>
                <w:b/>
                <w:iCs/>
              </w:rPr>
            </w:pPr>
            <w:r>
              <w:rPr>
                <w:b/>
                <w:iCs/>
              </w:rPr>
              <w:t>Year #2 (two fiscal years from current)</w:t>
            </w:r>
          </w:p>
        </w:tc>
      </w:tr>
      <w:tr w:rsidR="009F0F11" w:rsidRPr="00DB4248" w14:paraId="2A6C61DB" w14:textId="77777777" w:rsidTr="00A7074D">
        <w:tc>
          <w:tcPr>
            <w:tcW w:w="5000" w:type="pct"/>
            <w:gridSpan w:val="3"/>
            <w:tcBorders>
              <w:bottom w:val="single" w:sz="4" w:space="0" w:color="auto"/>
            </w:tcBorders>
          </w:tcPr>
          <w:p w14:paraId="5221764B" w14:textId="77777777" w:rsidR="009F0F11" w:rsidRPr="00DB4248" w:rsidRDefault="009F0F11" w:rsidP="00A7074D">
            <w:pPr>
              <w:jc w:val="center"/>
              <w:rPr>
                <w:b/>
                <w:iCs/>
                <w:sz w:val="10"/>
                <w:szCs w:val="10"/>
              </w:rPr>
            </w:pPr>
          </w:p>
          <w:p w14:paraId="68C3FB74" w14:textId="77777777" w:rsidR="009F0F11" w:rsidRDefault="009F0F11" w:rsidP="00A7074D">
            <w:pPr>
              <w:jc w:val="center"/>
              <w:rPr>
                <w:b/>
                <w:iCs/>
              </w:rPr>
            </w:pPr>
            <w:r>
              <w:rPr>
                <w:b/>
                <w:iCs/>
              </w:rPr>
              <w:t>2027 - 2028</w:t>
            </w:r>
          </w:p>
          <w:p w14:paraId="419273AC" w14:textId="77777777" w:rsidR="009F0F11" w:rsidRPr="00DB4248" w:rsidRDefault="009F0F11" w:rsidP="00A7074D">
            <w:pPr>
              <w:jc w:val="center"/>
              <w:rPr>
                <w:b/>
                <w:iCs/>
                <w:sz w:val="10"/>
                <w:szCs w:val="10"/>
              </w:rPr>
            </w:pPr>
          </w:p>
        </w:tc>
      </w:tr>
      <w:tr w:rsidR="009F0F11" w:rsidRPr="00DB4248" w14:paraId="5869A499" w14:textId="77777777" w:rsidTr="00A7074D">
        <w:tc>
          <w:tcPr>
            <w:tcW w:w="1666" w:type="pct"/>
          </w:tcPr>
          <w:p w14:paraId="1AF2D644" w14:textId="77777777" w:rsidR="009F0F11" w:rsidRPr="00DB4248" w:rsidRDefault="009F0F11" w:rsidP="00A7074D">
            <w:pPr>
              <w:jc w:val="center"/>
              <w:rPr>
                <w:b/>
                <w:iCs/>
                <w:sz w:val="32"/>
                <w:szCs w:val="32"/>
              </w:rPr>
            </w:pPr>
            <w:r>
              <w:rPr>
                <w:b/>
                <w:iCs/>
                <w:sz w:val="32"/>
                <w:szCs w:val="32"/>
              </w:rPr>
              <w:t>General Fund</w:t>
            </w:r>
          </w:p>
        </w:tc>
        <w:tc>
          <w:tcPr>
            <w:tcW w:w="1667" w:type="pct"/>
          </w:tcPr>
          <w:p w14:paraId="7112C205" w14:textId="77777777" w:rsidR="009F0F11" w:rsidRPr="00DB4248" w:rsidRDefault="009F0F11" w:rsidP="00A7074D">
            <w:pPr>
              <w:jc w:val="center"/>
              <w:rPr>
                <w:b/>
                <w:iCs/>
                <w:sz w:val="32"/>
                <w:szCs w:val="32"/>
              </w:rPr>
            </w:pPr>
            <w:r w:rsidRPr="00B02086">
              <w:rPr>
                <w:b/>
                <w:iCs/>
                <w:sz w:val="32"/>
                <w:szCs w:val="32"/>
              </w:rPr>
              <w:t>State aid, property taxes, federal funds</w:t>
            </w:r>
          </w:p>
        </w:tc>
        <w:tc>
          <w:tcPr>
            <w:tcW w:w="1667" w:type="pct"/>
          </w:tcPr>
          <w:p w14:paraId="77AA396B" w14:textId="77777777" w:rsidR="009F0F11" w:rsidRPr="00DB4248" w:rsidRDefault="009F0F11" w:rsidP="00A7074D">
            <w:pPr>
              <w:jc w:val="center"/>
              <w:rPr>
                <w:b/>
                <w:iCs/>
                <w:sz w:val="32"/>
                <w:szCs w:val="32"/>
              </w:rPr>
            </w:pPr>
            <w:r>
              <w:rPr>
                <w:b/>
                <w:iCs/>
                <w:sz w:val="32"/>
                <w:szCs w:val="32"/>
              </w:rPr>
              <w:t>$14,844,162</w:t>
            </w:r>
          </w:p>
        </w:tc>
      </w:tr>
      <w:tr w:rsidR="009F0F11" w:rsidRPr="00DB4248" w14:paraId="23B067F5" w14:textId="77777777" w:rsidTr="00A7074D">
        <w:tc>
          <w:tcPr>
            <w:tcW w:w="1666" w:type="pct"/>
          </w:tcPr>
          <w:p w14:paraId="67DC5C9E" w14:textId="77777777" w:rsidR="009F0F11" w:rsidRPr="00DB4248" w:rsidRDefault="009F0F11" w:rsidP="00A7074D">
            <w:pPr>
              <w:jc w:val="center"/>
              <w:rPr>
                <w:b/>
                <w:iCs/>
                <w:sz w:val="32"/>
                <w:szCs w:val="32"/>
              </w:rPr>
            </w:pPr>
            <w:r>
              <w:rPr>
                <w:b/>
                <w:iCs/>
                <w:sz w:val="32"/>
                <w:szCs w:val="32"/>
              </w:rPr>
              <w:t>Activity Fund</w:t>
            </w:r>
          </w:p>
        </w:tc>
        <w:tc>
          <w:tcPr>
            <w:tcW w:w="1667" w:type="pct"/>
          </w:tcPr>
          <w:p w14:paraId="0BDA0DD7" w14:textId="77777777" w:rsidR="009F0F11" w:rsidRPr="00DB4248" w:rsidRDefault="009F0F11" w:rsidP="00A7074D">
            <w:pPr>
              <w:jc w:val="center"/>
              <w:rPr>
                <w:b/>
                <w:iCs/>
                <w:sz w:val="32"/>
                <w:szCs w:val="32"/>
              </w:rPr>
            </w:pPr>
            <w:r w:rsidRPr="00B02086">
              <w:rPr>
                <w:b/>
                <w:iCs/>
                <w:sz w:val="32"/>
                <w:szCs w:val="32"/>
              </w:rPr>
              <w:t>Gate receipts, student fees, fundraising</w:t>
            </w:r>
            <w:r>
              <w:rPr>
                <w:b/>
                <w:iCs/>
                <w:sz w:val="32"/>
                <w:szCs w:val="32"/>
              </w:rPr>
              <w:t xml:space="preserve">. Transfer of funds </w:t>
            </w:r>
            <w:r>
              <w:rPr>
                <w:b/>
                <w:iCs/>
                <w:sz w:val="32"/>
                <w:szCs w:val="32"/>
              </w:rPr>
              <w:lastRenderedPageBreak/>
              <w:t>from the General Fund</w:t>
            </w:r>
          </w:p>
        </w:tc>
        <w:tc>
          <w:tcPr>
            <w:tcW w:w="1667" w:type="pct"/>
          </w:tcPr>
          <w:p w14:paraId="4751AEEC" w14:textId="77777777" w:rsidR="009F0F11" w:rsidRPr="00DB4248" w:rsidRDefault="009F0F11" w:rsidP="00A7074D">
            <w:pPr>
              <w:jc w:val="center"/>
              <w:rPr>
                <w:b/>
                <w:iCs/>
                <w:sz w:val="32"/>
                <w:szCs w:val="32"/>
              </w:rPr>
            </w:pPr>
            <w:r>
              <w:rPr>
                <w:b/>
                <w:iCs/>
                <w:sz w:val="32"/>
                <w:szCs w:val="32"/>
              </w:rPr>
              <w:lastRenderedPageBreak/>
              <w:t>$286,774</w:t>
            </w:r>
          </w:p>
        </w:tc>
      </w:tr>
      <w:tr w:rsidR="009F0F11" w:rsidRPr="00DB4248" w14:paraId="1234D01D" w14:textId="77777777" w:rsidTr="00A7074D">
        <w:tc>
          <w:tcPr>
            <w:tcW w:w="1666" w:type="pct"/>
          </w:tcPr>
          <w:p w14:paraId="4190DBC6" w14:textId="77777777" w:rsidR="009F0F11" w:rsidRPr="00DB4248" w:rsidRDefault="009F0F11" w:rsidP="00A7074D">
            <w:pPr>
              <w:jc w:val="center"/>
              <w:rPr>
                <w:b/>
                <w:iCs/>
                <w:sz w:val="32"/>
                <w:szCs w:val="32"/>
              </w:rPr>
            </w:pPr>
            <w:r>
              <w:rPr>
                <w:b/>
                <w:iCs/>
                <w:sz w:val="32"/>
                <w:szCs w:val="32"/>
              </w:rPr>
              <w:t>Technology Modernization Plan Fund</w:t>
            </w:r>
          </w:p>
        </w:tc>
        <w:tc>
          <w:tcPr>
            <w:tcW w:w="1667" w:type="pct"/>
          </w:tcPr>
          <w:p w14:paraId="6D4C167D" w14:textId="77777777" w:rsidR="009F0F11" w:rsidRPr="00DB4248" w:rsidRDefault="009F0F11" w:rsidP="00A7074D">
            <w:pPr>
              <w:jc w:val="center"/>
              <w:rPr>
                <w:b/>
                <w:iCs/>
                <w:sz w:val="32"/>
                <w:szCs w:val="32"/>
              </w:rPr>
            </w:pPr>
            <w:r w:rsidRPr="00B02086">
              <w:rPr>
                <w:b/>
                <w:iCs/>
                <w:sz w:val="32"/>
                <w:szCs w:val="32"/>
              </w:rPr>
              <w:t>the Instructional Staff Support Services and Plant Operation and Maintenance funds</w:t>
            </w:r>
          </w:p>
        </w:tc>
        <w:tc>
          <w:tcPr>
            <w:tcW w:w="1667" w:type="pct"/>
          </w:tcPr>
          <w:p w14:paraId="1B07B844" w14:textId="77777777" w:rsidR="009F0F11" w:rsidRPr="00DB4248" w:rsidRDefault="009F0F11" w:rsidP="00A7074D">
            <w:pPr>
              <w:jc w:val="center"/>
              <w:rPr>
                <w:b/>
                <w:iCs/>
                <w:sz w:val="32"/>
                <w:szCs w:val="32"/>
              </w:rPr>
            </w:pPr>
            <w:r>
              <w:rPr>
                <w:b/>
                <w:iCs/>
                <w:sz w:val="32"/>
                <w:szCs w:val="32"/>
              </w:rPr>
              <w:t>+ $100,000</w:t>
            </w:r>
          </w:p>
        </w:tc>
      </w:tr>
      <w:tr w:rsidR="009F0F11" w:rsidRPr="00DB4248" w14:paraId="04F83A8F" w14:textId="77777777" w:rsidTr="00A7074D">
        <w:tc>
          <w:tcPr>
            <w:tcW w:w="1666" w:type="pct"/>
          </w:tcPr>
          <w:p w14:paraId="0F209FFC" w14:textId="77777777" w:rsidR="009F0F11" w:rsidRPr="00DB4248" w:rsidRDefault="009F0F11" w:rsidP="00A7074D">
            <w:pPr>
              <w:jc w:val="center"/>
              <w:rPr>
                <w:b/>
                <w:iCs/>
                <w:sz w:val="32"/>
                <w:szCs w:val="32"/>
              </w:rPr>
            </w:pPr>
            <w:r>
              <w:rPr>
                <w:b/>
                <w:iCs/>
                <w:sz w:val="32"/>
                <w:szCs w:val="32"/>
              </w:rPr>
              <w:t>Instructional Staff Support Services Fund</w:t>
            </w:r>
          </w:p>
        </w:tc>
        <w:tc>
          <w:tcPr>
            <w:tcW w:w="1667" w:type="pct"/>
          </w:tcPr>
          <w:p w14:paraId="71A649E8" w14:textId="77777777" w:rsidR="009F0F11" w:rsidRPr="00DB4248" w:rsidRDefault="009F0F11" w:rsidP="00A7074D">
            <w:pPr>
              <w:jc w:val="center"/>
              <w:rPr>
                <w:b/>
                <w:iCs/>
                <w:sz w:val="32"/>
                <w:szCs w:val="32"/>
              </w:rPr>
            </w:pPr>
            <w:r>
              <w:rPr>
                <w:b/>
                <w:iCs/>
                <w:sz w:val="32"/>
                <w:szCs w:val="32"/>
              </w:rPr>
              <w:t>General Fund. Reduction of funds due to transfer to Technology Modernization Plan and middle school curriculum elimination</w:t>
            </w:r>
          </w:p>
        </w:tc>
        <w:tc>
          <w:tcPr>
            <w:tcW w:w="1667" w:type="pct"/>
          </w:tcPr>
          <w:p w14:paraId="136E2E70" w14:textId="77777777" w:rsidR="009F0F11" w:rsidRPr="00DB4248" w:rsidRDefault="009F0F11" w:rsidP="00A7074D">
            <w:pPr>
              <w:jc w:val="center"/>
              <w:rPr>
                <w:b/>
                <w:iCs/>
                <w:sz w:val="32"/>
                <w:szCs w:val="32"/>
              </w:rPr>
            </w:pPr>
            <w:r>
              <w:rPr>
                <w:b/>
                <w:iCs/>
                <w:sz w:val="32"/>
                <w:szCs w:val="32"/>
              </w:rPr>
              <w:t>$777,595</w:t>
            </w:r>
          </w:p>
        </w:tc>
      </w:tr>
      <w:tr w:rsidR="009F0F11" w:rsidRPr="00DB4248" w14:paraId="3BC26251" w14:textId="77777777" w:rsidTr="00A7074D">
        <w:tc>
          <w:tcPr>
            <w:tcW w:w="1666" w:type="pct"/>
          </w:tcPr>
          <w:p w14:paraId="41EB3872" w14:textId="77777777" w:rsidR="009F0F11" w:rsidRDefault="009F0F11" w:rsidP="00A7074D">
            <w:pPr>
              <w:jc w:val="center"/>
              <w:rPr>
                <w:b/>
                <w:iCs/>
                <w:sz w:val="32"/>
                <w:szCs w:val="32"/>
              </w:rPr>
            </w:pPr>
            <w:r>
              <w:rPr>
                <w:b/>
                <w:iCs/>
                <w:sz w:val="32"/>
                <w:szCs w:val="32"/>
              </w:rPr>
              <w:t>Plan Operation and Maintenance Fund</w:t>
            </w:r>
          </w:p>
        </w:tc>
        <w:tc>
          <w:tcPr>
            <w:tcW w:w="1667" w:type="pct"/>
          </w:tcPr>
          <w:p w14:paraId="77E1459A" w14:textId="77777777" w:rsidR="009F0F11" w:rsidRPr="00DB4248" w:rsidRDefault="009F0F11" w:rsidP="00A7074D">
            <w:pPr>
              <w:jc w:val="center"/>
              <w:rPr>
                <w:b/>
                <w:iCs/>
                <w:sz w:val="32"/>
                <w:szCs w:val="32"/>
              </w:rPr>
            </w:pPr>
            <w:r>
              <w:rPr>
                <w:b/>
                <w:iCs/>
                <w:sz w:val="32"/>
                <w:szCs w:val="32"/>
              </w:rPr>
              <w:t xml:space="preserve">General Fund. </w:t>
            </w:r>
            <w:r w:rsidRPr="00B02086">
              <w:rPr>
                <w:b/>
                <w:iCs/>
                <w:sz w:val="32"/>
                <w:szCs w:val="32"/>
              </w:rPr>
              <w:t>Reduction of funds due to transfer to Technology Modernization Plan</w:t>
            </w:r>
          </w:p>
        </w:tc>
        <w:tc>
          <w:tcPr>
            <w:tcW w:w="1667" w:type="pct"/>
          </w:tcPr>
          <w:p w14:paraId="18381D22" w14:textId="77777777" w:rsidR="009F0F11" w:rsidRPr="00DB4248" w:rsidRDefault="009F0F11" w:rsidP="00A7074D">
            <w:pPr>
              <w:jc w:val="center"/>
              <w:rPr>
                <w:b/>
                <w:iCs/>
                <w:sz w:val="32"/>
                <w:szCs w:val="32"/>
              </w:rPr>
            </w:pPr>
            <w:r>
              <w:rPr>
                <w:b/>
                <w:iCs/>
                <w:sz w:val="32"/>
                <w:szCs w:val="32"/>
              </w:rPr>
              <w:t>$1,492,242</w:t>
            </w:r>
          </w:p>
        </w:tc>
      </w:tr>
    </w:tbl>
    <w:p w14:paraId="27B44A32" w14:textId="77777777" w:rsidR="009F0F11" w:rsidRDefault="009F0F11" w:rsidP="009F0F11">
      <w:pPr>
        <w:rPr>
          <w:b/>
          <w:iCs/>
        </w:rPr>
      </w:pPr>
    </w:p>
    <w:tbl>
      <w:tblPr>
        <w:tblStyle w:val="TableGrid"/>
        <w:tblW w:w="4995" w:type="pct"/>
        <w:tblLook w:val="04A0" w:firstRow="1" w:lastRow="0" w:firstColumn="1" w:lastColumn="0" w:noHBand="0" w:noVBand="1"/>
      </w:tblPr>
      <w:tblGrid>
        <w:gridCol w:w="3113"/>
        <w:gridCol w:w="3114"/>
        <w:gridCol w:w="3114"/>
      </w:tblGrid>
      <w:tr w:rsidR="009F0F11" w14:paraId="73778C9E" w14:textId="77777777" w:rsidTr="00A7074D">
        <w:tc>
          <w:tcPr>
            <w:tcW w:w="5000" w:type="pct"/>
            <w:gridSpan w:val="3"/>
            <w:shd w:val="clear" w:color="auto" w:fill="000000" w:themeFill="text1"/>
          </w:tcPr>
          <w:p w14:paraId="4A8F3881" w14:textId="77777777" w:rsidR="009F0F11" w:rsidRDefault="009F0F11" w:rsidP="00A7074D">
            <w:pPr>
              <w:rPr>
                <w:b/>
                <w:iCs/>
              </w:rPr>
            </w:pPr>
            <w:r>
              <w:rPr>
                <w:b/>
                <w:iCs/>
              </w:rPr>
              <w:t>Year #3 (three fiscal years from current)</w:t>
            </w:r>
          </w:p>
        </w:tc>
      </w:tr>
      <w:tr w:rsidR="009F0F11" w:rsidRPr="00DB4248" w14:paraId="068493B2" w14:textId="77777777" w:rsidTr="00A7074D">
        <w:tc>
          <w:tcPr>
            <w:tcW w:w="5000" w:type="pct"/>
            <w:gridSpan w:val="3"/>
            <w:tcBorders>
              <w:bottom w:val="single" w:sz="4" w:space="0" w:color="auto"/>
            </w:tcBorders>
          </w:tcPr>
          <w:p w14:paraId="4C5A8ED8" w14:textId="77777777" w:rsidR="009F0F11" w:rsidRPr="00DB4248" w:rsidRDefault="009F0F11" w:rsidP="00A7074D">
            <w:pPr>
              <w:jc w:val="center"/>
              <w:rPr>
                <w:b/>
                <w:iCs/>
                <w:sz w:val="10"/>
                <w:szCs w:val="10"/>
              </w:rPr>
            </w:pPr>
          </w:p>
          <w:p w14:paraId="4926E1A4" w14:textId="77777777" w:rsidR="009F0F11" w:rsidRDefault="009F0F11" w:rsidP="00A7074D">
            <w:pPr>
              <w:jc w:val="center"/>
              <w:rPr>
                <w:b/>
                <w:iCs/>
              </w:rPr>
            </w:pPr>
            <w:r>
              <w:rPr>
                <w:b/>
                <w:iCs/>
              </w:rPr>
              <w:t>2028 - 2029</w:t>
            </w:r>
          </w:p>
          <w:p w14:paraId="73AB1D01" w14:textId="77777777" w:rsidR="009F0F11" w:rsidRPr="00DB4248" w:rsidRDefault="009F0F11" w:rsidP="00A7074D">
            <w:pPr>
              <w:jc w:val="center"/>
              <w:rPr>
                <w:b/>
                <w:iCs/>
                <w:sz w:val="10"/>
                <w:szCs w:val="10"/>
              </w:rPr>
            </w:pPr>
          </w:p>
        </w:tc>
      </w:tr>
      <w:tr w:rsidR="009F0F11" w:rsidRPr="00DB4248" w14:paraId="097E5617" w14:textId="77777777" w:rsidTr="00A7074D">
        <w:tc>
          <w:tcPr>
            <w:tcW w:w="1666" w:type="pct"/>
            <w:shd w:val="clear" w:color="auto" w:fill="CBCBCB" w:themeFill="text2" w:themeFillTint="40"/>
          </w:tcPr>
          <w:p w14:paraId="2722CF89" w14:textId="77777777" w:rsidR="009F0F11" w:rsidRPr="00DB4248" w:rsidRDefault="009F0F11" w:rsidP="00A7074D">
            <w:pPr>
              <w:jc w:val="center"/>
              <w:rPr>
                <w:b/>
                <w:iCs/>
                <w:szCs w:val="24"/>
              </w:rPr>
            </w:pPr>
            <w:r>
              <w:rPr>
                <w:b/>
                <w:iCs/>
                <w:szCs w:val="24"/>
              </w:rPr>
              <w:t>Description</w:t>
            </w:r>
          </w:p>
        </w:tc>
        <w:tc>
          <w:tcPr>
            <w:tcW w:w="1667" w:type="pct"/>
            <w:shd w:val="clear" w:color="auto" w:fill="CBCBCB" w:themeFill="text2" w:themeFillTint="40"/>
          </w:tcPr>
          <w:p w14:paraId="7D807343" w14:textId="77777777" w:rsidR="009F0F11" w:rsidRPr="00DB4248" w:rsidRDefault="009F0F11" w:rsidP="00A7074D">
            <w:pPr>
              <w:jc w:val="center"/>
              <w:rPr>
                <w:b/>
                <w:iCs/>
                <w:szCs w:val="24"/>
              </w:rPr>
            </w:pPr>
            <w:r>
              <w:rPr>
                <w:b/>
                <w:iCs/>
                <w:szCs w:val="24"/>
              </w:rPr>
              <w:t>Funding Source</w:t>
            </w:r>
          </w:p>
        </w:tc>
        <w:tc>
          <w:tcPr>
            <w:tcW w:w="1667" w:type="pct"/>
            <w:shd w:val="clear" w:color="auto" w:fill="CBCBCB" w:themeFill="text2" w:themeFillTint="40"/>
          </w:tcPr>
          <w:p w14:paraId="43D2CFE5" w14:textId="77777777" w:rsidR="009F0F11" w:rsidRPr="00DB4248" w:rsidRDefault="009F0F11" w:rsidP="00A7074D">
            <w:pPr>
              <w:jc w:val="center"/>
              <w:rPr>
                <w:b/>
                <w:iCs/>
                <w:szCs w:val="24"/>
              </w:rPr>
            </w:pPr>
            <w:r>
              <w:rPr>
                <w:b/>
                <w:iCs/>
                <w:szCs w:val="24"/>
              </w:rPr>
              <w:t>Expenses</w:t>
            </w:r>
          </w:p>
        </w:tc>
      </w:tr>
      <w:tr w:rsidR="009F0F11" w:rsidRPr="00DB4248" w14:paraId="7EBB1E1D" w14:textId="77777777" w:rsidTr="00A7074D">
        <w:tc>
          <w:tcPr>
            <w:tcW w:w="1666" w:type="pct"/>
          </w:tcPr>
          <w:p w14:paraId="4EB97849" w14:textId="77777777" w:rsidR="009F0F11" w:rsidRPr="00DB4248" w:rsidRDefault="009F0F11" w:rsidP="00A7074D">
            <w:pPr>
              <w:jc w:val="center"/>
              <w:rPr>
                <w:b/>
                <w:iCs/>
                <w:sz w:val="32"/>
                <w:szCs w:val="32"/>
              </w:rPr>
            </w:pPr>
            <w:r>
              <w:rPr>
                <w:b/>
                <w:iCs/>
                <w:sz w:val="32"/>
                <w:szCs w:val="32"/>
              </w:rPr>
              <w:t>General Fund</w:t>
            </w:r>
          </w:p>
        </w:tc>
        <w:tc>
          <w:tcPr>
            <w:tcW w:w="1667" w:type="pct"/>
          </w:tcPr>
          <w:p w14:paraId="3C4870BF" w14:textId="77777777" w:rsidR="009F0F11" w:rsidRPr="00DB4248" w:rsidRDefault="009F0F11" w:rsidP="00A7074D">
            <w:pPr>
              <w:jc w:val="center"/>
              <w:rPr>
                <w:b/>
                <w:iCs/>
                <w:sz w:val="32"/>
                <w:szCs w:val="32"/>
              </w:rPr>
            </w:pPr>
            <w:r w:rsidRPr="00B02086">
              <w:rPr>
                <w:b/>
                <w:iCs/>
                <w:sz w:val="32"/>
                <w:szCs w:val="32"/>
              </w:rPr>
              <w:t>State aid, property taxes, federal funds</w:t>
            </w:r>
          </w:p>
        </w:tc>
        <w:tc>
          <w:tcPr>
            <w:tcW w:w="1667" w:type="pct"/>
          </w:tcPr>
          <w:p w14:paraId="421A1C43" w14:textId="77777777" w:rsidR="009F0F11" w:rsidRPr="00DB4248" w:rsidRDefault="009F0F11" w:rsidP="00A7074D">
            <w:pPr>
              <w:jc w:val="center"/>
              <w:rPr>
                <w:b/>
                <w:iCs/>
                <w:sz w:val="32"/>
                <w:szCs w:val="32"/>
              </w:rPr>
            </w:pPr>
            <w:r>
              <w:rPr>
                <w:b/>
                <w:iCs/>
                <w:sz w:val="32"/>
                <w:szCs w:val="32"/>
              </w:rPr>
              <w:t>$14,844,162</w:t>
            </w:r>
          </w:p>
        </w:tc>
      </w:tr>
      <w:tr w:rsidR="009F0F11" w:rsidRPr="00DB4248" w14:paraId="2539FAA9" w14:textId="77777777" w:rsidTr="00A7074D">
        <w:tc>
          <w:tcPr>
            <w:tcW w:w="1666" w:type="pct"/>
          </w:tcPr>
          <w:p w14:paraId="6B7F2E53" w14:textId="77777777" w:rsidR="009F0F11" w:rsidRPr="00DB4248" w:rsidRDefault="009F0F11" w:rsidP="00A7074D">
            <w:pPr>
              <w:jc w:val="center"/>
              <w:rPr>
                <w:b/>
                <w:iCs/>
                <w:sz w:val="32"/>
                <w:szCs w:val="32"/>
              </w:rPr>
            </w:pPr>
            <w:r>
              <w:rPr>
                <w:b/>
                <w:iCs/>
                <w:sz w:val="32"/>
                <w:szCs w:val="32"/>
              </w:rPr>
              <w:t>Activity Fund</w:t>
            </w:r>
          </w:p>
        </w:tc>
        <w:tc>
          <w:tcPr>
            <w:tcW w:w="1667" w:type="pct"/>
          </w:tcPr>
          <w:p w14:paraId="092126A8" w14:textId="77777777" w:rsidR="009F0F11" w:rsidRPr="00DB4248" w:rsidRDefault="009F0F11" w:rsidP="00A7074D">
            <w:pPr>
              <w:jc w:val="center"/>
              <w:rPr>
                <w:b/>
                <w:iCs/>
                <w:sz w:val="32"/>
                <w:szCs w:val="32"/>
              </w:rPr>
            </w:pPr>
            <w:r w:rsidRPr="00B02086">
              <w:rPr>
                <w:b/>
                <w:iCs/>
                <w:sz w:val="32"/>
                <w:szCs w:val="32"/>
              </w:rPr>
              <w:t>Gate receipts, student fees, fundraising</w:t>
            </w:r>
            <w:r>
              <w:rPr>
                <w:b/>
                <w:iCs/>
                <w:sz w:val="32"/>
                <w:szCs w:val="32"/>
              </w:rPr>
              <w:t>. Transfer of funds from the General Fund</w:t>
            </w:r>
          </w:p>
        </w:tc>
        <w:tc>
          <w:tcPr>
            <w:tcW w:w="1667" w:type="pct"/>
          </w:tcPr>
          <w:p w14:paraId="57D4C249" w14:textId="77777777" w:rsidR="009F0F11" w:rsidRDefault="009F0F11" w:rsidP="00A7074D">
            <w:pPr>
              <w:jc w:val="center"/>
              <w:rPr>
                <w:b/>
                <w:iCs/>
                <w:sz w:val="32"/>
                <w:szCs w:val="32"/>
              </w:rPr>
            </w:pPr>
            <w:r>
              <w:rPr>
                <w:b/>
                <w:iCs/>
                <w:sz w:val="32"/>
                <w:szCs w:val="32"/>
              </w:rPr>
              <w:t>$286,774</w:t>
            </w:r>
          </w:p>
          <w:p w14:paraId="182E60C2" w14:textId="77777777" w:rsidR="009F0F11" w:rsidRPr="00B529AA" w:rsidRDefault="009F0F11" w:rsidP="00A7074D">
            <w:pPr>
              <w:rPr>
                <w:sz w:val="32"/>
                <w:szCs w:val="32"/>
              </w:rPr>
            </w:pPr>
          </w:p>
          <w:p w14:paraId="4642BE14" w14:textId="77777777" w:rsidR="009F0F11" w:rsidRDefault="009F0F11" w:rsidP="00A7074D">
            <w:pPr>
              <w:rPr>
                <w:b/>
                <w:iCs/>
                <w:sz w:val="32"/>
                <w:szCs w:val="32"/>
              </w:rPr>
            </w:pPr>
          </w:p>
          <w:p w14:paraId="0982E9AC" w14:textId="77777777" w:rsidR="009F0F11" w:rsidRDefault="009F0F11" w:rsidP="00A7074D">
            <w:pPr>
              <w:rPr>
                <w:b/>
                <w:iCs/>
                <w:sz w:val="32"/>
                <w:szCs w:val="32"/>
              </w:rPr>
            </w:pPr>
          </w:p>
          <w:p w14:paraId="7E4B2E3E" w14:textId="77777777" w:rsidR="009F0F11" w:rsidRPr="00B529AA" w:rsidRDefault="009F0F11" w:rsidP="00A7074D">
            <w:pPr>
              <w:tabs>
                <w:tab w:val="left" w:pos="1910"/>
              </w:tabs>
              <w:rPr>
                <w:sz w:val="32"/>
                <w:szCs w:val="32"/>
              </w:rPr>
            </w:pPr>
            <w:r>
              <w:rPr>
                <w:sz w:val="32"/>
                <w:szCs w:val="32"/>
              </w:rPr>
              <w:tab/>
            </w:r>
          </w:p>
        </w:tc>
      </w:tr>
      <w:tr w:rsidR="009F0F11" w:rsidRPr="00DB4248" w14:paraId="2CEE3811" w14:textId="77777777" w:rsidTr="00A7074D">
        <w:tc>
          <w:tcPr>
            <w:tcW w:w="1666" w:type="pct"/>
          </w:tcPr>
          <w:p w14:paraId="3C51DBDE" w14:textId="77777777" w:rsidR="009F0F11" w:rsidRPr="00DB4248" w:rsidRDefault="009F0F11" w:rsidP="00A7074D">
            <w:pPr>
              <w:jc w:val="center"/>
              <w:rPr>
                <w:b/>
                <w:iCs/>
                <w:sz w:val="32"/>
                <w:szCs w:val="32"/>
              </w:rPr>
            </w:pPr>
            <w:r>
              <w:rPr>
                <w:b/>
                <w:iCs/>
                <w:sz w:val="32"/>
                <w:szCs w:val="32"/>
              </w:rPr>
              <w:lastRenderedPageBreak/>
              <w:t>Technology Modernization Plan Fund</w:t>
            </w:r>
          </w:p>
        </w:tc>
        <w:tc>
          <w:tcPr>
            <w:tcW w:w="1667" w:type="pct"/>
          </w:tcPr>
          <w:p w14:paraId="2B6CAF83" w14:textId="77777777" w:rsidR="009F0F11" w:rsidRPr="00DB4248" w:rsidRDefault="009F0F11" w:rsidP="00A7074D">
            <w:pPr>
              <w:jc w:val="center"/>
              <w:rPr>
                <w:b/>
                <w:iCs/>
                <w:sz w:val="32"/>
                <w:szCs w:val="32"/>
              </w:rPr>
            </w:pPr>
            <w:r w:rsidRPr="00B02086">
              <w:rPr>
                <w:b/>
                <w:iCs/>
                <w:sz w:val="32"/>
                <w:szCs w:val="32"/>
              </w:rPr>
              <w:t>the Instructional Staff Support Services and Plant Operation and Maintenance funds</w:t>
            </w:r>
          </w:p>
        </w:tc>
        <w:tc>
          <w:tcPr>
            <w:tcW w:w="1667" w:type="pct"/>
          </w:tcPr>
          <w:p w14:paraId="03960298" w14:textId="77777777" w:rsidR="009F0F11" w:rsidRPr="00DB4248" w:rsidRDefault="009F0F11" w:rsidP="00A7074D">
            <w:pPr>
              <w:jc w:val="center"/>
              <w:rPr>
                <w:b/>
                <w:iCs/>
                <w:sz w:val="32"/>
                <w:szCs w:val="32"/>
              </w:rPr>
            </w:pPr>
            <w:r>
              <w:rPr>
                <w:b/>
                <w:iCs/>
                <w:sz w:val="32"/>
                <w:szCs w:val="32"/>
              </w:rPr>
              <w:t>+ $150,000</w:t>
            </w:r>
          </w:p>
        </w:tc>
      </w:tr>
      <w:tr w:rsidR="009F0F11" w:rsidRPr="00DB4248" w14:paraId="6F86CD9F" w14:textId="77777777" w:rsidTr="00A7074D">
        <w:tc>
          <w:tcPr>
            <w:tcW w:w="1666" w:type="pct"/>
          </w:tcPr>
          <w:p w14:paraId="49E9BC84" w14:textId="77777777" w:rsidR="009F0F11" w:rsidRPr="00DB4248" w:rsidRDefault="009F0F11" w:rsidP="00A7074D">
            <w:pPr>
              <w:jc w:val="center"/>
              <w:rPr>
                <w:b/>
                <w:iCs/>
                <w:sz w:val="32"/>
                <w:szCs w:val="32"/>
              </w:rPr>
            </w:pPr>
            <w:r>
              <w:rPr>
                <w:b/>
                <w:iCs/>
                <w:sz w:val="32"/>
                <w:szCs w:val="32"/>
              </w:rPr>
              <w:t>Instructional Staff Support Services Fund</w:t>
            </w:r>
          </w:p>
        </w:tc>
        <w:tc>
          <w:tcPr>
            <w:tcW w:w="1667" w:type="pct"/>
          </w:tcPr>
          <w:p w14:paraId="26F1F3B7" w14:textId="77777777" w:rsidR="009F0F11" w:rsidRPr="00DB4248" w:rsidRDefault="009F0F11" w:rsidP="00A7074D">
            <w:pPr>
              <w:jc w:val="center"/>
              <w:rPr>
                <w:b/>
                <w:iCs/>
                <w:sz w:val="32"/>
                <w:szCs w:val="32"/>
              </w:rPr>
            </w:pPr>
            <w:r>
              <w:rPr>
                <w:b/>
                <w:iCs/>
                <w:sz w:val="32"/>
                <w:szCs w:val="32"/>
              </w:rPr>
              <w:t>General Fund. Reduction of funds due to transfer to Technology Modernization Plan and middle school curriculum elimination</w:t>
            </w:r>
          </w:p>
        </w:tc>
        <w:tc>
          <w:tcPr>
            <w:tcW w:w="1667" w:type="pct"/>
          </w:tcPr>
          <w:p w14:paraId="2B1F6C34" w14:textId="77777777" w:rsidR="009F0F11" w:rsidRPr="00DB4248" w:rsidRDefault="009F0F11" w:rsidP="00A7074D">
            <w:pPr>
              <w:jc w:val="center"/>
              <w:rPr>
                <w:b/>
                <w:iCs/>
                <w:sz w:val="32"/>
                <w:szCs w:val="32"/>
              </w:rPr>
            </w:pPr>
            <w:r>
              <w:rPr>
                <w:b/>
                <w:iCs/>
                <w:sz w:val="32"/>
                <w:szCs w:val="32"/>
              </w:rPr>
              <w:t>$757,595</w:t>
            </w:r>
          </w:p>
        </w:tc>
      </w:tr>
      <w:tr w:rsidR="009F0F11" w:rsidRPr="00DB4248" w14:paraId="42CCE750" w14:textId="77777777" w:rsidTr="00A7074D">
        <w:tc>
          <w:tcPr>
            <w:tcW w:w="1666" w:type="pct"/>
          </w:tcPr>
          <w:p w14:paraId="218B3896" w14:textId="77777777" w:rsidR="009F0F11" w:rsidRDefault="009F0F11" w:rsidP="00A7074D">
            <w:pPr>
              <w:jc w:val="center"/>
              <w:rPr>
                <w:b/>
                <w:iCs/>
                <w:sz w:val="32"/>
                <w:szCs w:val="32"/>
              </w:rPr>
            </w:pPr>
            <w:r>
              <w:rPr>
                <w:b/>
                <w:iCs/>
                <w:sz w:val="32"/>
                <w:szCs w:val="32"/>
              </w:rPr>
              <w:t>Plan Operation and Maintenance Fund</w:t>
            </w:r>
          </w:p>
        </w:tc>
        <w:tc>
          <w:tcPr>
            <w:tcW w:w="1667" w:type="pct"/>
          </w:tcPr>
          <w:p w14:paraId="750694A7" w14:textId="77777777" w:rsidR="009F0F11" w:rsidRPr="00DB4248" w:rsidRDefault="009F0F11" w:rsidP="00A7074D">
            <w:pPr>
              <w:jc w:val="center"/>
              <w:rPr>
                <w:b/>
                <w:iCs/>
                <w:sz w:val="32"/>
                <w:szCs w:val="32"/>
              </w:rPr>
            </w:pPr>
            <w:r>
              <w:rPr>
                <w:b/>
                <w:iCs/>
                <w:sz w:val="32"/>
                <w:szCs w:val="32"/>
              </w:rPr>
              <w:t xml:space="preserve">General Fund. </w:t>
            </w:r>
            <w:r w:rsidRPr="00B02086">
              <w:rPr>
                <w:b/>
                <w:iCs/>
                <w:sz w:val="32"/>
                <w:szCs w:val="32"/>
              </w:rPr>
              <w:t>Reduction of funds due to transfer to Technology Modernization Plan</w:t>
            </w:r>
          </w:p>
        </w:tc>
        <w:tc>
          <w:tcPr>
            <w:tcW w:w="1667" w:type="pct"/>
          </w:tcPr>
          <w:p w14:paraId="1881B36C" w14:textId="77777777" w:rsidR="009F0F11" w:rsidRPr="00DB4248" w:rsidRDefault="009F0F11" w:rsidP="00A7074D">
            <w:pPr>
              <w:jc w:val="center"/>
              <w:rPr>
                <w:b/>
                <w:iCs/>
                <w:sz w:val="32"/>
                <w:szCs w:val="32"/>
              </w:rPr>
            </w:pPr>
            <w:r>
              <w:rPr>
                <w:b/>
                <w:iCs/>
                <w:sz w:val="32"/>
                <w:szCs w:val="32"/>
              </w:rPr>
              <w:t>$1,462,242</w:t>
            </w:r>
          </w:p>
        </w:tc>
      </w:tr>
    </w:tbl>
    <w:p w14:paraId="694C6A79" w14:textId="77777777" w:rsidR="009F0F11" w:rsidRDefault="009F0F11" w:rsidP="009F0F11">
      <w:pPr>
        <w:rPr>
          <w:b/>
          <w:iCs/>
        </w:rPr>
      </w:pPr>
    </w:p>
    <w:p w14:paraId="339D9D91" w14:textId="77777777" w:rsidR="009F0F11" w:rsidRDefault="009F0F11" w:rsidP="009F0F11">
      <w:pPr>
        <w:jc w:val="center"/>
        <w:rPr>
          <w:b/>
          <w:iCs/>
        </w:rPr>
      </w:pPr>
      <w:r w:rsidRPr="00745B25">
        <w:rPr>
          <w:b/>
          <w:iCs/>
        </w:rPr>
        <w:t>Resource Plan Narrative</w:t>
      </w:r>
    </w:p>
    <w:p w14:paraId="40B295F3" w14:textId="345CEAA9" w:rsidR="009F0F11" w:rsidRDefault="009F0F11" w:rsidP="009F0F11">
      <w:pPr>
        <w:textAlignment w:val="baseline"/>
        <w:rPr>
          <w:color w:val="212121"/>
        </w:rPr>
      </w:pPr>
      <w:r>
        <w:rPr>
          <w:color w:val="212121"/>
        </w:rPr>
        <w:tab/>
        <w:t>The process of developing a proposed three-year resource plan begins by taking into account the district mission statement, which states, “t</w:t>
      </w:r>
      <w:r w:rsidRPr="000F7B16">
        <w:rPr>
          <w:color w:val="212121"/>
        </w:rPr>
        <w:t>he mission of the Cardinal Community School is to foster an enriching environment and channel the energies of students to achieve their fullest potential</w:t>
      </w:r>
      <w:r>
        <w:rPr>
          <w:color w:val="212121"/>
        </w:rPr>
        <w:t xml:space="preserve">” </w:t>
      </w:r>
      <w:sdt>
        <w:sdtPr>
          <w:rPr>
            <w:color w:val="212121"/>
          </w:rPr>
          <w:id w:val="257571223"/>
          <w:citation/>
        </w:sdtPr>
        <w:sdtEndPr/>
        <w:sdtContent>
          <w:r>
            <w:rPr>
              <w:color w:val="212121"/>
            </w:rPr>
            <w:fldChar w:fldCharType="begin"/>
          </w:r>
          <w:r>
            <w:rPr>
              <w:color w:val="212121"/>
            </w:rPr>
            <w:instrText xml:space="preserve"> CITATION Ret25 \l 1033 </w:instrText>
          </w:r>
          <w:r>
            <w:rPr>
              <w:color w:val="212121"/>
            </w:rPr>
            <w:fldChar w:fldCharType="separate"/>
          </w:r>
          <w:r w:rsidR="00B320E5" w:rsidRPr="00B320E5">
            <w:rPr>
              <w:noProof/>
              <w:color w:val="212121"/>
            </w:rPr>
            <w:t>(Cardinal Community School District Website, 2025)</w:t>
          </w:r>
          <w:r>
            <w:rPr>
              <w:color w:val="212121"/>
            </w:rPr>
            <w:fldChar w:fldCharType="end"/>
          </w:r>
        </w:sdtContent>
      </w:sdt>
      <w:r>
        <w:rPr>
          <w:color w:val="212121"/>
        </w:rPr>
        <w:t>. After placing this at the center of the reasoning behind developing the three-year resource plan, the next step is focusing on how to remain ethically and equitably upright. Brimley et al. states, “</w:t>
      </w:r>
      <w:r w:rsidRPr="000F7B16">
        <w:rPr>
          <w:color w:val="212121"/>
        </w:rPr>
        <w:t>it is imperative that equitable and adequate finances are made available and spent wisely so that the recipients will be able to maximize their human potential and be prepared to be citizens and competitors in the global economy and knowledge society</w:t>
      </w:r>
      <w:r>
        <w:rPr>
          <w:color w:val="212121"/>
        </w:rPr>
        <w:t xml:space="preserve">” </w:t>
      </w:r>
      <w:sdt>
        <w:sdtPr>
          <w:rPr>
            <w:color w:val="212121"/>
          </w:rPr>
          <w:id w:val="1802503414"/>
          <w:citation/>
        </w:sdtPr>
        <w:sdtEndPr/>
        <w:sdtContent>
          <w:r>
            <w:rPr>
              <w:color w:val="212121"/>
            </w:rPr>
            <w:fldChar w:fldCharType="begin"/>
          </w:r>
          <w:r>
            <w:rPr>
              <w:color w:val="212121"/>
            </w:rPr>
            <w:instrText xml:space="preserve">CITATION Bri20 \p 2 \l 1033 </w:instrText>
          </w:r>
          <w:r>
            <w:rPr>
              <w:color w:val="212121"/>
            </w:rPr>
            <w:fldChar w:fldCharType="separate"/>
          </w:r>
          <w:r w:rsidR="00B320E5" w:rsidRPr="00B320E5">
            <w:rPr>
              <w:noProof/>
              <w:color w:val="212121"/>
            </w:rPr>
            <w:t>(Brimley, Verstegen, &amp; Knoepple, 2020, p. 2)</w:t>
          </w:r>
          <w:r>
            <w:rPr>
              <w:color w:val="212121"/>
            </w:rPr>
            <w:fldChar w:fldCharType="end"/>
          </w:r>
        </w:sdtContent>
      </w:sdt>
      <w:r>
        <w:rPr>
          <w:color w:val="212121"/>
        </w:rPr>
        <w:t xml:space="preserve">. In </w:t>
      </w:r>
      <w:r>
        <w:rPr>
          <w:color w:val="212121"/>
        </w:rPr>
        <w:lastRenderedPageBreak/>
        <w:t xml:space="preserve">combining the CCSD mission statement and the ethical and equitable principles, the recipe for a resource plan became clear. By placing the resources CCSD has into the correct accounts, the budget aligns more precisely with the mission statement. Giving students an enriching environment to channel their energies goes beyond the classroom. Making extracurricular activity funding a priority will shape students in a more complete way, allowing them to achieve their fullest potential as learners. </w:t>
      </w:r>
    </w:p>
    <w:p w14:paraId="1E2F4FB0" w14:textId="77777777" w:rsidR="009F0F11" w:rsidRPr="00171018" w:rsidRDefault="009F0F11" w:rsidP="009F0F11">
      <w:pPr>
        <w:textAlignment w:val="baseline"/>
        <w:rPr>
          <w:color w:val="212121"/>
        </w:rPr>
      </w:pPr>
      <w:r>
        <w:rPr>
          <w:color w:val="212121"/>
        </w:rPr>
        <w:tab/>
        <w:t>The three-year resource plan collected data from multiple sources, including the Resource Analysis report, Operational Systems Audit, Goals and Strategies report, CCSD budget, CCSD Coaches Handbook and CCSD School Board Policy webpage. This data was analyzed ethically, not ignoring hard realities that were presented, such as over 80% of the district budget being made up of fixed costs. Additionally, the decision to place more funding into the extracurricular activities fund was made based on sound reasoning and logic. There is a problem that needs to be solved, and this is the best way to solve it. Proverbs 11:1 states, “a</w:t>
      </w:r>
      <w:r w:rsidRPr="00287C7E">
        <w:rPr>
          <w:color w:val="212121"/>
        </w:rPr>
        <w:t xml:space="preserve"> false balance is an abomination to the Lord, but a just weight is his delight</w:t>
      </w:r>
      <w:r>
        <w:rPr>
          <w:color w:val="212121"/>
        </w:rPr>
        <w:t xml:space="preserve">” </w:t>
      </w:r>
      <w:r w:rsidRPr="00287C7E">
        <w:rPr>
          <w:noProof/>
          <w:color w:val="212121"/>
        </w:rPr>
        <w:t>(English Standard Bible, 2016</w:t>
      </w:r>
      <w:r>
        <w:rPr>
          <w:noProof/>
          <w:color w:val="212121"/>
        </w:rPr>
        <w:t>, Proverbs 11:1</w:t>
      </w:r>
      <w:r w:rsidRPr="00287C7E">
        <w:rPr>
          <w:noProof/>
          <w:color w:val="212121"/>
        </w:rPr>
        <w:t>)</w:t>
      </w:r>
      <w:r>
        <w:rPr>
          <w:noProof/>
          <w:color w:val="212121"/>
        </w:rPr>
        <w:t>. By paying attention to the details and not overstepping boundaries, the three-year resource plan allows for CCSD to maintain the areas they are already experiencing success in and develop the areas that need to become more successful.</w:t>
      </w:r>
    </w:p>
    <w:p w14:paraId="1810E68F" w14:textId="77777777" w:rsidR="009F0F11" w:rsidRDefault="009F0F11" w:rsidP="009F0F11">
      <w:pPr>
        <w:jc w:val="center"/>
        <w:textAlignment w:val="baseline"/>
        <w:rPr>
          <w:b/>
          <w:bCs/>
          <w:color w:val="212121"/>
        </w:rPr>
      </w:pPr>
      <w:r>
        <w:rPr>
          <w:b/>
          <w:bCs/>
          <w:color w:val="212121"/>
        </w:rPr>
        <w:t>Conclusion</w:t>
      </w:r>
    </w:p>
    <w:p w14:paraId="5B69CAB3" w14:textId="77777777" w:rsidR="009F0F11" w:rsidRPr="005F3CDD" w:rsidRDefault="009F0F11" w:rsidP="009F0F11">
      <w:r>
        <w:rPr>
          <w:color w:val="212121"/>
        </w:rPr>
        <w:tab/>
        <w:t xml:space="preserve">The Resource Management Plan outlines the projected resources needed to accomplish the S.M.A.R.T. goals established in the Goals and Strategies report. A brief introduction illustrates the importance of using S.M.A.R.T. goals in order to reach the desired outcome, which is increasing funding for extracurricular activities. A three-year resource plan gives a detailed description of the dollar amounts that the district needs to account for over an extended period of </w:t>
      </w:r>
      <w:r>
        <w:rPr>
          <w:color w:val="212121"/>
        </w:rPr>
        <w:lastRenderedPageBreak/>
        <w:t xml:space="preserve">time. The data used to create this plan was used ethically and equitably, aligning the stated mission statement of CCSD with the actual needs of the students. By increasing funds to the extracurricular activities of CCSD, the students will be better prepared to go into the world as well-rounded learners. </w:t>
      </w:r>
    </w:p>
    <w:p w14:paraId="32F36094" w14:textId="6ABE62DB" w:rsidR="0043385A" w:rsidRDefault="0043385A" w:rsidP="000A6112">
      <w:pPr>
        <w:pStyle w:val="BodyText"/>
        <w:spacing w:line="480" w:lineRule="auto"/>
        <w:jc w:val="center"/>
        <w:rPr>
          <w:rFonts w:eastAsiaTheme="majorEastAsia"/>
          <w:b/>
          <w:bCs/>
          <w:sz w:val="24"/>
          <w:szCs w:val="28"/>
        </w:rPr>
      </w:pPr>
      <w:r>
        <w:rPr>
          <w:rFonts w:eastAsiaTheme="majorEastAsia"/>
          <w:b/>
          <w:bCs/>
          <w:sz w:val="24"/>
          <w:szCs w:val="28"/>
        </w:rPr>
        <w:t>Financial Accountability</w:t>
      </w:r>
      <w:r w:rsidR="00635448">
        <w:rPr>
          <w:rFonts w:eastAsiaTheme="majorEastAsia"/>
          <w:b/>
          <w:bCs/>
          <w:sz w:val="24"/>
          <w:szCs w:val="28"/>
        </w:rPr>
        <w:t xml:space="preserve"> Plan</w:t>
      </w:r>
    </w:p>
    <w:p w14:paraId="64815682" w14:textId="77777777" w:rsidR="009F0F11" w:rsidRDefault="009F0F11" w:rsidP="009F0F11">
      <w:pPr>
        <w:ind w:firstLine="720"/>
      </w:pPr>
      <w:r>
        <w:t>Extracurricular activities play a key role in the educational experience of many students around the county. Students rely on the normally out of classroom experiences developed through extracurricular activities to help them become well rounded individuals. These activities range from sporting teams, clubs, and the performing arts. At Cardinal Community School District (CCSD), this is no exception. The Resource Management report highlighted the critical need that CCSD has for properly funding district extracurricular activities in order to remain competitive with neighboring districts. Without adequate funding, students are unable to compete at a level that instills the tangible and intangible rewards that extracurricular activities can provide.</w:t>
      </w:r>
    </w:p>
    <w:p w14:paraId="50E09982" w14:textId="77777777" w:rsidR="009F0F11" w:rsidRPr="00733B7B" w:rsidRDefault="009F0F11" w:rsidP="009F0F11">
      <w:pPr>
        <w:jc w:val="center"/>
        <w:rPr>
          <w:iCs/>
        </w:rPr>
      </w:pPr>
      <w:r w:rsidRPr="00733B7B">
        <w:rPr>
          <w:b/>
          <w:iCs/>
        </w:rPr>
        <w:t>Policy Evaluation</w:t>
      </w:r>
    </w:p>
    <w:p w14:paraId="536DF9BA" w14:textId="77777777" w:rsidR="009F0F11" w:rsidRDefault="009F0F11" w:rsidP="009F0F11">
      <w:pPr>
        <w:textAlignment w:val="baseline"/>
        <w:rPr>
          <w:bCs/>
          <w:iCs/>
        </w:rPr>
      </w:pPr>
      <w:r>
        <w:rPr>
          <w:bCs/>
          <w:iCs/>
        </w:rPr>
        <w:tab/>
        <w:t xml:space="preserve">CCSD abides by policies which govern how the school district’s budget takes shape. Some of the internal documents used to regulate the district budget are the Cardinal Community School District Coaches Handbook and the Cardinal Community School Board Policy Manual. Another document from outside the district that helps control the budget is the Iowa Code, and particularly Chapter 257. Each document previously mentioned has a specific role in shaping the CCSD budget. The following paragraphs will evaluate each document, evaluating each in several areas. </w:t>
      </w:r>
    </w:p>
    <w:p w14:paraId="3D1224D2" w14:textId="7C7048C2" w:rsidR="009F0F11" w:rsidRDefault="009F0F11" w:rsidP="009F0F11">
      <w:pPr>
        <w:textAlignment w:val="baseline"/>
        <w:rPr>
          <w:bCs/>
          <w:iCs/>
        </w:rPr>
      </w:pPr>
      <w:r>
        <w:rPr>
          <w:bCs/>
          <w:iCs/>
        </w:rPr>
        <w:lastRenderedPageBreak/>
        <w:tab/>
        <w:t>When it comes to guiding funds to the extracurricular activities of CCSD, the CCSD Coaches Handbook plays a significant role in stating how items are to be funded. Spending money on things like coaches’ training seminars and referee acquisitions for sporting events are dictated by the Coaches Handbook. While this document does not only focus on the funding issues of extracurricular activities, it does help guide the ethical actions taken. The 19-page document states that fundraising events must state the purpose of the fundraiser prior to the event, and that the money raised must be spent on the purpose previously stated. The document also states, “e</w:t>
      </w:r>
      <w:r w:rsidRPr="00A947C2">
        <w:rPr>
          <w:bCs/>
          <w:iCs/>
        </w:rPr>
        <w:t>ach varsity coach will be allowed a maximum of $100 a year for clinics</w:t>
      </w:r>
      <w:r>
        <w:rPr>
          <w:bCs/>
          <w:iCs/>
        </w:rPr>
        <w:t xml:space="preserve">” </w:t>
      </w:r>
      <w:sdt>
        <w:sdtPr>
          <w:rPr>
            <w:bCs/>
            <w:iCs/>
          </w:rPr>
          <w:id w:val="2070990970"/>
          <w:citation/>
        </w:sdtPr>
        <w:sdtEndPr/>
        <w:sdtContent>
          <w:r>
            <w:rPr>
              <w:bCs/>
              <w:iCs/>
            </w:rPr>
            <w:fldChar w:fldCharType="begin"/>
          </w:r>
          <w:r>
            <w:rPr>
              <w:bCs/>
              <w:iCs/>
            </w:rPr>
            <w:instrText xml:space="preserve">CITATION Bec25 \p 15 \l 1033 </w:instrText>
          </w:r>
          <w:r>
            <w:rPr>
              <w:bCs/>
              <w:iCs/>
            </w:rPr>
            <w:fldChar w:fldCharType="separate"/>
          </w:r>
          <w:r w:rsidR="00B320E5">
            <w:rPr>
              <w:noProof/>
            </w:rPr>
            <w:t>(Becker, 2025, p. 15)</w:t>
          </w:r>
          <w:r>
            <w:rPr>
              <w:bCs/>
              <w:iCs/>
            </w:rPr>
            <w:fldChar w:fldCharType="end"/>
          </w:r>
        </w:sdtContent>
      </w:sdt>
      <w:r>
        <w:rPr>
          <w:bCs/>
          <w:iCs/>
        </w:rPr>
        <w:t xml:space="preserve">. While the allotment of money for each coach is questionably low, the document demonstrates equity toward all varsity head coaches, who are thought to be the leaders of their sport in the district. </w:t>
      </w:r>
    </w:p>
    <w:p w14:paraId="7C1B545E" w14:textId="4CCCFEA1" w:rsidR="009F0F11" w:rsidRDefault="009F0F11" w:rsidP="009F0F11">
      <w:pPr>
        <w:textAlignment w:val="baseline"/>
        <w:rPr>
          <w:bCs/>
          <w:iCs/>
        </w:rPr>
      </w:pPr>
      <w:r>
        <w:rPr>
          <w:bCs/>
          <w:iCs/>
        </w:rPr>
        <w:tab/>
        <w:t>The next document being evaluated is the CCSD Board Policy Manual. This document is lengthy, and at times difficult to maneuver. The policy manual is legally binding, meaning that the school district is legally obligated to follow it. The Iowa Code Chapter 279 speaks about how the school board policy manuals are to be upheld by all school districts around the state. While the Operational Systems Audit recommends that the district amend the board policy manual to adequately fund the extraarticular activities of the district, the ethical standard is currently acceptable. The following quote from the manual shows that the district is able to consider making changes to the budget on a yearly basis: “p</w:t>
      </w:r>
      <w:r w:rsidRPr="000A6832">
        <w:rPr>
          <w:bCs/>
          <w:iCs/>
        </w:rPr>
        <w:t>rior to certification of the budget, the board will review the projected revenues and expenditures for the school district and make adjustments where necessary to carry out the education program within the revenues projected</w:t>
      </w:r>
      <w:r>
        <w:rPr>
          <w:bCs/>
          <w:iCs/>
        </w:rPr>
        <w:t xml:space="preserve">” </w:t>
      </w:r>
      <w:sdt>
        <w:sdtPr>
          <w:rPr>
            <w:bCs/>
            <w:iCs/>
          </w:rPr>
          <w:id w:val="-843783223"/>
          <w:citation/>
        </w:sdtPr>
        <w:sdtEndPr/>
        <w:sdtContent>
          <w:r>
            <w:rPr>
              <w:bCs/>
              <w:iCs/>
            </w:rPr>
            <w:fldChar w:fldCharType="begin"/>
          </w:r>
          <w:r>
            <w:rPr>
              <w:bCs/>
              <w:iCs/>
            </w:rPr>
            <w:instrText xml:space="preserve"> CITATION CCS25 \l 1033 </w:instrText>
          </w:r>
          <w:r>
            <w:rPr>
              <w:bCs/>
              <w:iCs/>
            </w:rPr>
            <w:fldChar w:fldCharType="separate"/>
          </w:r>
          <w:r w:rsidR="00B320E5">
            <w:rPr>
              <w:noProof/>
            </w:rPr>
            <w:t>(Board, 2025)</w:t>
          </w:r>
          <w:r>
            <w:rPr>
              <w:bCs/>
              <w:iCs/>
            </w:rPr>
            <w:fldChar w:fldCharType="end"/>
          </w:r>
        </w:sdtContent>
      </w:sdt>
      <w:r w:rsidRPr="000A6832">
        <w:rPr>
          <w:bCs/>
          <w:iCs/>
        </w:rPr>
        <w:t>.</w:t>
      </w:r>
      <w:r>
        <w:rPr>
          <w:bCs/>
          <w:iCs/>
        </w:rPr>
        <w:t xml:space="preserve"> It would, however, be more equitable to align school finances in a manner that allowed the extracurricular activities around the district to be better able to compete and perform.</w:t>
      </w:r>
    </w:p>
    <w:p w14:paraId="3F809050" w14:textId="77777777" w:rsidR="009F0F11" w:rsidRPr="000A6832" w:rsidRDefault="009F0F11" w:rsidP="009F0F11">
      <w:pPr>
        <w:textAlignment w:val="baseline"/>
        <w:rPr>
          <w:bCs/>
          <w:iCs/>
        </w:rPr>
      </w:pPr>
      <w:r>
        <w:rPr>
          <w:bCs/>
          <w:iCs/>
        </w:rPr>
        <w:lastRenderedPageBreak/>
        <w:tab/>
        <w:t xml:space="preserve"> The final document that will be evaluated is the Iowa Code, and specifically Chapter 257. This chapter, which is 55 pages long, deals with financing school programs. The legality of this chapter is upright, as it is passed directly down by the state legislature and signed by the governor. As a maturity of ethics, the document itself is not ethical, rather, it contains rules, codes, and laws that guide school districts on how they ought to be managed. Chapter 257.1.2.a. states, “f</w:t>
      </w:r>
      <w:r w:rsidRPr="000A6832">
        <w:rPr>
          <w:bCs/>
          <w:iCs/>
        </w:rPr>
        <w:t>or a budget year, each school district in the state is entitled to receive foundation aid,</w:t>
      </w:r>
    </w:p>
    <w:p w14:paraId="422D11C6" w14:textId="77777777" w:rsidR="009F0F11" w:rsidRPr="000A6832" w:rsidRDefault="009F0F11" w:rsidP="009F0F11">
      <w:pPr>
        <w:textAlignment w:val="baseline"/>
        <w:rPr>
          <w:bCs/>
          <w:iCs/>
        </w:rPr>
      </w:pPr>
      <w:r w:rsidRPr="000A6832">
        <w:rPr>
          <w:bCs/>
          <w:iCs/>
        </w:rPr>
        <w:t>in an amount per pupil equal to the difference between the amount per pupil of foundation</w:t>
      </w:r>
    </w:p>
    <w:p w14:paraId="560FA20F" w14:textId="77777777" w:rsidR="009F0F11" w:rsidRPr="000A6832" w:rsidRDefault="009F0F11" w:rsidP="009F0F11">
      <w:pPr>
        <w:textAlignment w:val="baseline"/>
        <w:rPr>
          <w:bCs/>
          <w:iCs/>
        </w:rPr>
      </w:pPr>
      <w:r w:rsidRPr="000A6832">
        <w:rPr>
          <w:bCs/>
          <w:iCs/>
        </w:rPr>
        <w:t>property tax in the district, and the combined foundation base per pupil or the combined</w:t>
      </w:r>
    </w:p>
    <w:p w14:paraId="30C8FE14" w14:textId="5BB08595" w:rsidR="009F0F11" w:rsidRPr="00FE7EE8" w:rsidRDefault="009F0F11" w:rsidP="009F0F11">
      <w:pPr>
        <w:textAlignment w:val="baseline"/>
        <w:rPr>
          <w:bCs/>
          <w:iCs/>
        </w:rPr>
      </w:pPr>
      <w:r w:rsidRPr="000A6832">
        <w:rPr>
          <w:bCs/>
          <w:iCs/>
        </w:rPr>
        <w:t>district cost per pupil, whichever is less</w:t>
      </w:r>
      <w:r>
        <w:rPr>
          <w:bCs/>
          <w:iCs/>
        </w:rPr>
        <w:t xml:space="preserve">” </w:t>
      </w:r>
      <w:sdt>
        <w:sdtPr>
          <w:rPr>
            <w:bCs/>
            <w:iCs/>
          </w:rPr>
          <w:id w:val="531845767"/>
          <w:citation/>
        </w:sdtPr>
        <w:sdtEndPr/>
        <w:sdtContent>
          <w:r>
            <w:rPr>
              <w:bCs/>
              <w:iCs/>
            </w:rPr>
            <w:fldChar w:fldCharType="begin"/>
          </w:r>
          <w:r>
            <w:rPr>
              <w:bCs/>
              <w:iCs/>
            </w:rPr>
            <w:instrText xml:space="preserve">CITATION Iow \p 2 \l 1033 </w:instrText>
          </w:r>
          <w:r>
            <w:rPr>
              <w:bCs/>
              <w:iCs/>
            </w:rPr>
            <w:fldChar w:fldCharType="separate"/>
          </w:r>
          <w:r w:rsidR="00B320E5">
            <w:rPr>
              <w:noProof/>
            </w:rPr>
            <w:t>(Code, p. 2)</w:t>
          </w:r>
          <w:r>
            <w:rPr>
              <w:bCs/>
              <w:iCs/>
            </w:rPr>
            <w:fldChar w:fldCharType="end"/>
          </w:r>
        </w:sdtContent>
      </w:sdt>
      <w:r w:rsidRPr="000A6832">
        <w:rPr>
          <w:bCs/>
          <w:iCs/>
        </w:rPr>
        <w:t>.</w:t>
      </w:r>
      <w:r>
        <w:rPr>
          <w:bCs/>
          <w:iCs/>
        </w:rPr>
        <w:t xml:space="preserve"> This example points to the equity standard that Chapter 257, and in a broader sense, the entire Iowa Code upholds. </w:t>
      </w:r>
    </w:p>
    <w:p w14:paraId="29C81CEF" w14:textId="77777777" w:rsidR="009F0F11" w:rsidRDefault="009F0F11" w:rsidP="009F0F11">
      <w:pPr>
        <w:jc w:val="center"/>
        <w:textAlignment w:val="baseline"/>
        <w:rPr>
          <w:b/>
          <w:bCs/>
          <w:color w:val="212121"/>
        </w:rPr>
      </w:pPr>
      <w:r w:rsidRPr="00733B7B">
        <w:rPr>
          <w:b/>
          <w:bCs/>
          <w:color w:val="212121"/>
        </w:rPr>
        <w:t>Monitoring Plan</w:t>
      </w:r>
    </w:p>
    <w:p w14:paraId="7D0AC43A" w14:textId="77777777" w:rsidR="009F0F11" w:rsidRPr="00733B7B" w:rsidRDefault="009F0F11" w:rsidP="009F0F11">
      <w:pPr>
        <w:textAlignment w:val="baseline"/>
        <w:rPr>
          <w:b/>
          <w:bCs/>
        </w:rPr>
      </w:pPr>
      <w:r w:rsidRPr="00733B7B">
        <w:rPr>
          <w:b/>
          <w:bCs/>
          <w:color w:val="212121"/>
        </w:rPr>
        <w:t xml:space="preserve">Monitoring Goals </w:t>
      </w:r>
      <w:r>
        <w:rPr>
          <w:b/>
          <w:bCs/>
          <w:color w:val="212121"/>
        </w:rPr>
        <w:t>and</w:t>
      </w:r>
      <w:r w:rsidRPr="00733B7B">
        <w:rPr>
          <w:b/>
          <w:bCs/>
          <w:color w:val="212121"/>
        </w:rPr>
        <w:t xml:space="preserve"> Strategies</w:t>
      </w:r>
    </w:p>
    <w:p w14:paraId="2116E93F" w14:textId="77777777" w:rsidR="009F0F11" w:rsidRDefault="009F0F11" w:rsidP="009F0F11">
      <w:pPr>
        <w:ind w:firstLine="720"/>
        <w:rPr>
          <w:color w:val="212121"/>
        </w:rPr>
      </w:pPr>
      <w:r>
        <w:rPr>
          <w:color w:val="212121"/>
        </w:rPr>
        <w:t xml:space="preserve">The following is the goal that was created in the Goal and Strategies report: </w:t>
      </w:r>
    </w:p>
    <w:p w14:paraId="06FED940" w14:textId="77777777" w:rsidR="009F0F11" w:rsidRDefault="009F0F11" w:rsidP="009F0F11">
      <w:pPr>
        <w:pStyle w:val="ListParagraph"/>
        <w:numPr>
          <w:ilvl w:val="0"/>
          <w:numId w:val="27"/>
        </w:numPr>
        <w:spacing w:line="480" w:lineRule="auto"/>
        <w:rPr>
          <w:color w:val="212121"/>
        </w:rPr>
      </w:pPr>
      <w:r w:rsidRPr="0015129C">
        <w:rPr>
          <w:color w:val="212121"/>
        </w:rPr>
        <w:t>By May of the 2025-2026 school year, the CCSD School Board will amend the district budget policy to rearrange 0.5% of funding from the general fund to contribute to the activities fund</w:t>
      </w:r>
    </w:p>
    <w:p w14:paraId="79E12B09" w14:textId="77777777" w:rsidR="009F0F11" w:rsidRDefault="009F0F11" w:rsidP="009F0F11">
      <w:pPr>
        <w:ind w:firstLine="720"/>
        <w:rPr>
          <w:rStyle w:val="apple-converted-space"/>
          <w:color w:val="212121"/>
        </w:rPr>
      </w:pPr>
      <w:r>
        <w:rPr>
          <w:rStyle w:val="apple-converted-space"/>
          <w:color w:val="212121"/>
        </w:rPr>
        <w:t xml:space="preserve">Even after this goal has been completed, it must be monitored and evaluated to ensure that it is having the desired effect on the district. As a reminder, the 0.5% target number would equate to roughly $75,000 annually. In order to properly monitor the effectiveness of this goal, the district superintendent will complete quarterly evaluations of the overall participation numbers involved in each extracurricular activity, and compare them to the previous year’s data. Also, the overall performance of each extracurricular activity will be accounted for. If a significant investment is made in this fund, the indicators of improvement will show up in the </w:t>
      </w:r>
      <w:r>
        <w:rPr>
          <w:rStyle w:val="apple-converted-space"/>
          <w:color w:val="212121"/>
        </w:rPr>
        <w:lastRenderedPageBreak/>
        <w:t xml:space="preserve">number of students participating and the success has been achieved in each individual area of activities. </w:t>
      </w:r>
    </w:p>
    <w:p w14:paraId="4E3D00B7" w14:textId="77777777" w:rsidR="009F0F11" w:rsidRPr="0015129C" w:rsidRDefault="009F0F11" w:rsidP="009F0F11">
      <w:pPr>
        <w:ind w:firstLine="720"/>
        <w:rPr>
          <w:rStyle w:val="apple-converted-space"/>
          <w:color w:val="212121"/>
        </w:rPr>
      </w:pPr>
      <w:r>
        <w:rPr>
          <w:rStyle w:val="apple-converted-space"/>
          <w:color w:val="212121"/>
        </w:rPr>
        <w:t xml:space="preserve">The superintendent will then share his evaluations with the school board each quarter. The school board will complete the smaller quarterly evaluations based on the monitoring reports of the superintendent. At the end of each fiscal year, the school board will complete a larger annual evaluation of the progress made for that year. If the board determines that considerable progress was made that year, the results created by the S.M.A.R.T. goal will remain intact. If adjustments need to be made, either by raising or lowering the percentage of funds being placed into the extracurricular activities account each year, the school board will make that decision. Additionally, the school board will take into consideration the three-year resourcing plan developed in the Resource Management Plan. This will allow the board to understand how much money the Activities Fund will be able to utilize each year; this crucial component of the plan evaluation will demonstrate the newly aligned funds will truly make an impact on the district. </w:t>
      </w:r>
    </w:p>
    <w:p w14:paraId="15513D7B" w14:textId="77777777" w:rsidR="009F0F11" w:rsidRDefault="009F0F11" w:rsidP="009F0F11">
      <w:pPr>
        <w:rPr>
          <w:rStyle w:val="apple-converted-space"/>
          <w:b/>
          <w:bCs/>
          <w:color w:val="212121"/>
        </w:rPr>
      </w:pPr>
      <w:r w:rsidRPr="00733B7B">
        <w:rPr>
          <w:rStyle w:val="apple-converted-space"/>
          <w:b/>
          <w:bCs/>
          <w:color w:val="212121"/>
        </w:rPr>
        <w:t>Monitoring Ethical Implementation</w:t>
      </w:r>
    </w:p>
    <w:p w14:paraId="50487E28" w14:textId="62818EA7" w:rsidR="009F0F11" w:rsidRPr="009F0F11" w:rsidRDefault="009F0F11" w:rsidP="009F0F11">
      <w:pPr>
        <w:ind w:firstLine="720"/>
      </w:pPr>
      <w:r>
        <w:rPr>
          <w:rStyle w:val="apple-converted-space"/>
          <w:color w:val="212121"/>
        </w:rPr>
        <w:t>There will be accountability measures in place to ensure that the district is adhering to laws, rights, policies, and regulations. The main document that will keep the district accountable is the Iowa Code, specifically Chapter 257. Within this document, Chapter 257.14.2 will be referenced annually. This states, “</w:t>
      </w:r>
      <w:r>
        <w:t xml:space="preserve">the board of directors of a school district that wishes to receive a budget adjustment for a budget year pursuant to this section shall adopt by May 15 of the base year for which the budget adjustment is sought, a resolution to receive the budget adjustment and shall notify the department of management of the adoption of the resolution and the amount of the budget adjustment to be received” </w:t>
      </w:r>
      <w:sdt>
        <w:sdtPr>
          <w:id w:val="1512339616"/>
          <w:citation/>
        </w:sdtPr>
        <w:sdtEndPr/>
        <w:sdtContent>
          <w:r>
            <w:fldChar w:fldCharType="begin"/>
          </w:r>
          <w:r>
            <w:instrText xml:space="preserve">CITATION Iow \p 27 \l 1033 </w:instrText>
          </w:r>
          <w:r>
            <w:fldChar w:fldCharType="separate"/>
          </w:r>
          <w:r w:rsidR="00B320E5">
            <w:rPr>
              <w:noProof/>
            </w:rPr>
            <w:t>(Code, p. 27)</w:t>
          </w:r>
          <w:r>
            <w:fldChar w:fldCharType="end"/>
          </w:r>
        </w:sdtContent>
      </w:sdt>
      <w:r>
        <w:t xml:space="preserve">. This must take place before the budget is adjusted, meaning that the goal of installing a budget amendment by May of 2025-2026 is </w:t>
      </w:r>
      <w:r>
        <w:lastRenderedPageBreak/>
        <w:t xml:space="preserve">feasible. This is the major hurdle in place for monitoring the ethical implementation of the S.M.A.R.T. goal. Once the adjustment has been made, the only change that would be made would be if the goal were unsuccessful and a new adjustment had to be made. </w:t>
      </w:r>
    </w:p>
    <w:p w14:paraId="081CB347" w14:textId="77777777" w:rsidR="009F0F11" w:rsidRDefault="009F0F11" w:rsidP="009F0F11">
      <w:pPr>
        <w:jc w:val="center"/>
        <w:textAlignment w:val="baseline"/>
        <w:rPr>
          <w:b/>
          <w:bCs/>
          <w:color w:val="212121"/>
        </w:rPr>
      </w:pPr>
      <w:r>
        <w:rPr>
          <w:b/>
          <w:bCs/>
          <w:color w:val="212121"/>
        </w:rPr>
        <w:t>Conclusion</w:t>
      </w:r>
    </w:p>
    <w:p w14:paraId="5016701A" w14:textId="77777777" w:rsidR="009F0F11" w:rsidRPr="005F3CDD" w:rsidRDefault="009F0F11" w:rsidP="009F0F11">
      <w:r>
        <w:rPr>
          <w:color w:val="212121"/>
        </w:rPr>
        <w:tab/>
        <w:t xml:space="preserve">The Financial Accountability Plan outlines the measures that will be taken to ensure ethical implementation and evaluation of the goal to increase funding for extracurricular activities takes place. A brief introduction highlights that this is indeed a crucial area of need for CCSD. The policies mentioned in the Operational Systems Audit, which govern the district budget, are then evaluated. This evaluation takes into account the legal, ethical, and equitable factors of each document listed. Of course, this entire process of reports would be worthless if the goal to increase funding for extracurricular activities were not monitored and evaluated over time. The Monitoring Plan section provides both a plan for monitoring, and an account of the ethical implementation of the goal. </w:t>
      </w:r>
    </w:p>
    <w:p w14:paraId="015D0154" w14:textId="140EFBD0" w:rsidR="0043385A" w:rsidRDefault="00635448" w:rsidP="000A6112">
      <w:pPr>
        <w:pStyle w:val="BodyText"/>
        <w:spacing w:line="480" w:lineRule="auto"/>
        <w:jc w:val="center"/>
        <w:rPr>
          <w:rFonts w:eastAsiaTheme="majorEastAsia"/>
          <w:b/>
          <w:bCs/>
          <w:sz w:val="24"/>
          <w:szCs w:val="28"/>
        </w:rPr>
      </w:pPr>
      <w:r>
        <w:rPr>
          <w:rFonts w:eastAsiaTheme="majorEastAsia"/>
          <w:b/>
          <w:bCs/>
          <w:sz w:val="24"/>
          <w:szCs w:val="28"/>
        </w:rPr>
        <w:t>Reflection</w:t>
      </w:r>
    </w:p>
    <w:p w14:paraId="0E5BE240" w14:textId="7276AF06" w:rsidR="00F906B0" w:rsidRDefault="00F46C61" w:rsidP="00336C39">
      <w:pPr>
        <w:pStyle w:val="BodyText"/>
        <w:spacing w:line="480" w:lineRule="auto"/>
        <w:rPr>
          <w:rFonts w:eastAsiaTheme="majorEastAsia"/>
          <w:b/>
          <w:bCs/>
          <w:sz w:val="24"/>
          <w:szCs w:val="28"/>
        </w:rPr>
      </w:pPr>
      <w:r>
        <w:rPr>
          <w:rStyle w:val="textlayer--absolute"/>
          <w:sz w:val="24"/>
          <w:szCs w:val="24"/>
        </w:rPr>
        <w:tab/>
        <w:t xml:space="preserve">School Finance and Management has been a class that challenged me to grow beyond my comfort zone as an educator. While there were many aspects of this course that challenged me, the greatest insight into school finance that I gleaned was that managing the finances of a school, or school district, is no easy task. With that being said, I am more confident in my understanding of what a school administrators’ role in managing finances is. As I move into the role of school administrator in the coming months, I will develop a stronger knowledge of my future district’s financial situation to not only protect my district from fraud, but to ensure my use of finances will provide maximum benefits to the students and educators whom I am entrusted to lead. I have grown in my confidence to have discussions about school finances, which is a great benefit </w:t>
      </w:r>
      <w:r>
        <w:rPr>
          <w:rStyle w:val="textlayer--absolute"/>
          <w:sz w:val="24"/>
          <w:szCs w:val="24"/>
        </w:rPr>
        <w:lastRenderedPageBreak/>
        <w:t>I have received from this course. Additionally, I have grown in my confidence to move into an administrat</w:t>
      </w:r>
      <w:r w:rsidR="00EA4E1E">
        <w:rPr>
          <w:rStyle w:val="textlayer--absolute"/>
          <w:sz w:val="24"/>
          <w:szCs w:val="24"/>
        </w:rPr>
        <w:t>ive</w:t>
      </w:r>
      <w:r>
        <w:rPr>
          <w:rStyle w:val="textlayer--absolute"/>
          <w:sz w:val="24"/>
          <w:szCs w:val="24"/>
        </w:rPr>
        <w:t xml:space="preserve"> role </w:t>
      </w:r>
      <w:r w:rsidR="00EA4E1E">
        <w:rPr>
          <w:rStyle w:val="textlayer--absolute"/>
          <w:sz w:val="24"/>
          <w:szCs w:val="24"/>
        </w:rPr>
        <w:t xml:space="preserve">with organizational leadership skills as a direct result of having spoken with multiple stakeholders in my own district, including most of the people responsible for making the financial decisions in my district. </w:t>
      </w:r>
    </w:p>
    <w:p w14:paraId="7C4B44E9" w14:textId="31CA7422" w:rsidR="00635448" w:rsidRDefault="00635448" w:rsidP="000A6112">
      <w:pPr>
        <w:pStyle w:val="BodyText"/>
        <w:spacing w:line="480" w:lineRule="auto"/>
        <w:jc w:val="center"/>
        <w:rPr>
          <w:rFonts w:eastAsiaTheme="majorEastAsia"/>
          <w:b/>
          <w:bCs/>
          <w:sz w:val="24"/>
          <w:szCs w:val="28"/>
        </w:rPr>
      </w:pPr>
      <w:r>
        <w:rPr>
          <w:rFonts w:eastAsiaTheme="majorEastAsia"/>
          <w:b/>
          <w:bCs/>
          <w:sz w:val="24"/>
          <w:szCs w:val="28"/>
        </w:rPr>
        <w:t>Conclusion</w:t>
      </w:r>
    </w:p>
    <w:p w14:paraId="336966A4" w14:textId="7C8309E0" w:rsidR="00635448" w:rsidRPr="00336C39" w:rsidRDefault="00EA4E1E" w:rsidP="00E22BD2">
      <w:pPr>
        <w:pStyle w:val="BodyText"/>
        <w:spacing w:line="480" w:lineRule="auto"/>
        <w:ind w:firstLine="720"/>
        <w:rPr>
          <w:rFonts w:eastAsiaTheme="majorEastAsia"/>
          <w:b/>
          <w:bCs/>
          <w:sz w:val="24"/>
          <w:szCs w:val="24"/>
        </w:rPr>
      </w:pPr>
      <w:r>
        <w:rPr>
          <w:rStyle w:val="textlayer--absolute"/>
          <w:sz w:val="24"/>
          <w:szCs w:val="24"/>
        </w:rPr>
        <w:t xml:space="preserve">Each aspect of the Financial Review report illustrates the various steps which must be taken to </w:t>
      </w:r>
      <w:r w:rsidR="00D077B9">
        <w:rPr>
          <w:rStyle w:val="textlayer--absolute"/>
          <w:sz w:val="24"/>
          <w:szCs w:val="24"/>
        </w:rPr>
        <w:t>carefully review</w:t>
      </w:r>
      <w:r>
        <w:rPr>
          <w:rStyle w:val="textlayer--absolute"/>
          <w:sz w:val="24"/>
          <w:szCs w:val="24"/>
        </w:rPr>
        <w:t xml:space="preserve"> the finances of a school district. The Resource Analysis report </w:t>
      </w:r>
      <w:r w:rsidRPr="00EA4E1E">
        <w:rPr>
          <w:rStyle w:val="textlayer--absolute"/>
          <w:sz w:val="24"/>
          <w:szCs w:val="24"/>
        </w:rPr>
        <w:t>provides an overview of the district budget for Cardinal Community School District</w:t>
      </w:r>
      <w:r>
        <w:rPr>
          <w:rStyle w:val="textlayer--absolute"/>
          <w:sz w:val="24"/>
          <w:szCs w:val="24"/>
        </w:rPr>
        <w:t xml:space="preserve">. </w:t>
      </w:r>
      <w:r w:rsidRPr="00EA4E1E">
        <w:rPr>
          <w:rStyle w:val="textlayer--absolute"/>
          <w:sz w:val="24"/>
          <w:szCs w:val="24"/>
        </w:rPr>
        <w:t>T</w:t>
      </w:r>
      <w:r>
        <w:rPr>
          <w:rStyle w:val="textlayer--absolute"/>
          <w:sz w:val="24"/>
          <w:szCs w:val="24"/>
        </w:rPr>
        <w:t xml:space="preserve">he </w:t>
      </w:r>
      <w:r w:rsidRPr="00EA4E1E">
        <w:rPr>
          <w:rStyle w:val="textlayer--absolute"/>
          <w:sz w:val="24"/>
          <w:szCs w:val="24"/>
        </w:rPr>
        <w:t>Operational Systems Audit examines the components that go into the creation of the school budget, as well as bring to light areas that could be improved in the operational systems of the CSD budget creation.</w:t>
      </w:r>
      <w:r>
        <w:rPr>
          <w:rStyle w:val="textlayer--absolute"/>
          <w:sz w:val="24"/>
          <w:szCs w:val="24"/>
        </w:rPr>
        <w:t xml:space="preserve"> </w:t>
      </w:r>
      <w:r w:rsidRPr="00EA4E1E">
        <w:rPr>
          <w:rStyle w:val="textlayer--absolute"/>
          <w:sz w:val="24"/>
          <w:szCs w:val="24"/>
        </w:rPr>
        <w:t>The Goals and Strategies report thoroughly develops three S.M.A.R.T. goals, along with two implementation strategies for each goal.</w:t>
      </w:r>
      <w:r>
        <w:rPr>
          <w:rStyle w:val="textlayer--absolute"/>
          <w:sz w:val="24"/>
          <w:szCs w:val="24"/>
        </w:rPr>
        <w:t xml:space="preserve"> </w:t>
      </w:r>
      <w:r w:rsidRPr="00EA4E1E">
        <w:rPr>
          <w:rStyle w:val="textlayer--absolute"/>
          <w:sz w:val="24"/>
          <w:szCs w:val="24"/>
        </w:rPr>
        <w:t>The Resource Management Plan outlines the projected resources needed to accomplish the S.M.A.R.T. goals established in the Goals and Strategies report.</w:t>
      </w:r>
      <w:r>
        <w:rPr>
          <w:rStyle w:val="textlayer--absolute"/>
          <w:sz w:val="24"/>
          <w:szCs w:val="24"/>
        </w:rPr>
        <w:t xml:space="preserve"> </w:t>
      </w:r>
      <w:r w:rsidRPr="00EA4E1E">
        <w:rPr>
          <w:rStyle w:val="textlayer--absolute"/>
          <w:sz w:val="24"/>
          <w:szCs w:val="24"/>
        </w:rPr>
        <w:t>The Financial Accountability Plan outlines the measures that will be taken to ensure ethical implementation and evaluation of the goal to increase funding for extracurricular activities takes place.</w:t>
      </w:r>
      <w:r>
        <w:rPr>
          <w:rStyle w:val="textlayer--absolute"/>
          <w:sz w:val="24"/>
          <w:szCs w:val="24"/>
        </w:rPr>
        <w:t xml:space="preserve"> Ending with a reflective narrative of the learning that has taken place over </w:t>
      </w:r>
      <w:r w:rsidR="00D077B9">
        <w:rPr>
          <w:rStyle w:val="textlayer--absolute"/>
          <w:sz w:val="24"/>
          <w:szCs w:val="24"/>
        </w:rPr>
        <w:t>the</w:t>
      </w:r>
      <w:r>
        <w:rPr>
          <w:rStyle w:val="textlayer--absolute"/>
          <w:sz w:val="24"/>
          <w:szCs w:val="24"/>
        </w:rPr>
        <w:t xml:space="preserve"> course demonstrates a personal connection to the content. </w:t>
      </w:r>
    </w:p>
    <w:p w14:paraId="3F02F889" w14:textId="77777777" w:rsidR="00336C39" w:rsidRDefault="00336C39" w:rsidP="000A6112">
      <w:pPr>
        <w:pStyle w:val="BodyText"/>
        <w:spacing w:line="480" w:lineRule="auto"/>
        <w:jc w:val="center"/>
        <w:rPr>
          <w:rFonts w:eastAsiaTheme="majorEastAsia"/>
          <w:b/>
          <w:bCs/>
          <w:sz w:val="24"/>
          <w:szCs w:val="28"/>
        </w:rPr>
      </w:pPr>
    </w:p>
    <w:p w14:paraId="229744CD" w14:textId="77777777" w:rsidR="00E22BD2" w:rsidRDefault="00E22BD2">
      <w:pPr>
        <w:rPr>
          <w:rFonts w:eastAsiaTheme="majorEastAsia" w:cs="Times New Roman"/>
          <w:b/>
          <w:bCs/>
          <w:szCs w:val="28"/>
        </w:rPr>
      </w:pPr>
      <w:r>
        <w:rPr>
          <w:rFonts w:eastAsiaTheme="majorEastAsia"/>
          <w:b/>
          <w:bCs/>
          <w:szCs w:val="28"/>
        </w:rPr>
        <w:br w:type="page"/>
      </w:r>
    </w:p>
    <w:sdt>
      <w:sdtPr>
        <w:rPr>
          <w:rFonts w:eastAsiaTheme="minorHAnsi" w:cstheme="minorBidi"/>
          <w:b w:val="0"/>
          <w:bCs w:val="0"/>
          <w:color w:val="auto"/>
          <w:szCs w:val="22"/>
        </w:rPr>
        <w:id w:val="-1082607677"/>
        <w:docPartObj>
          <w:docPartGallery w:val="Bibliographies"/>
          <w:docPartUnique/>
        </w:docPartObj>
      </w:sdtPr>
      <w:sdtEndPr/>
      <w:sdtContent>
        <w:p w14:paraId="63E2A86F" w14:textId="289B0FDE" w:rsidR="009F0F11" w:rsidRDefault="009F0F11">
          <w:pPr>
            <w:pStyle w:val="Heading1"/>
          </w:pPr>
          <w:r>
            <w:t>References</w:t>
          </w:r>
        </w:p>
        <w:sdt>
          <w:sdtPr>
            <w:id w:val="-573587230"/>
            <w:bibliography/>
          </w:sdtPr>
          <w:sdtEndPr/>
          <w:sdtContent>
            <w:p w14:paraId="68AF78E1" w14:textId="77777777" w:rsidR="00B320E5" w:rsidRDefault="009F0F11" w:rsidP="00B320E5">
              <w:pPr>
                <w:pStyle w:val="Bibliography"/>
                <w:ind w:left="720" w:hanging="720"/>
                <w:rPr>
                  <w:noProof/>
                  <w:szCs w:val="24"/>
                </w:rPr>
              </w:pPr>
              <w:r>
                <w:fldChar w:fldCharType="begin"/>
              </w:r>
              <w:r>
                <w:instrText xml:space="preserve"> BIBLIOGRAPHY </w:instrText>
              </w:r>
              <w:r>
                <w:fldChar w:fldCharType="separate"/>
              </w:r>
              <w:r w:rsidR="00B320E5">
                <w:rPr>
                  <w:noProof/>
                </w:rPr>
                <w:t xml:space="preserve">Becker, C. (2025). </w:t>
              </w:r>
              <w:r w:rsidR="00B320E5">
                <w:rPr>
                  <w:i/>
                  <w:iCs/>
                  <w:noProof/>
                </w:rPr>
                <w:t>Cardinal community school district coaches handbook.</w:t>
              </w:r>
              <w:r w:rsidR="00B320E5">
                <w:rPr>
                  <w:noProof/>
                </w:rPr>
                <w:t xml:space="preserve"> </w:t>
              </w:r>
            </w:p>
            <w:p w14:paraId="2EBD2D66" w14:textId="7D4699C9" w:rsidR="00B320E5" w:rsidRDefault="00B320E5" w:rsidP="00B320E5">
              <w:pPr>
                <w:pStyle w:val="Bibliography"/>
                <w:ind w:left="720" w:hanging="720"/>
                <w:rPr>
                  <w:noProof/>
                </w:rPr>
              </w:pPr>
              <w:r>
                <w:rPr>
                  <w:noProof/>
                </w:rPr>
                <w:t xml:space="preserve">CCSD School Board (2025). </w:t>
              </w:r>
              <w:r>
                <w:rPr>
                  <w:i/>
                  <w:iCs/>
                  <w:noProof/>
                </w:rPr>
                <w:t xml:space="preserve">Board </w:t>
              </w:r>
              <w:r w:rsidR="00AD4F72">
                <w:rPr>
                  <w:i/>
                  <w:iCs/>
                  <w:noProof/>
                </w:rPr>
                <w:t>p</w:t>
              </w:r>
              <w:r>
                <w:rPr>
                  <w:i/>
                  <w:iCs/>
                  <w:noProof/>
                </w:rPr>
                <w:t xml:space="preserve">olicy </w:t>
              </w:r>
              <w:r w:rsidR="00AD4F72">
                <w:rPr>
                  <w:i/>
                  <w:iCs/>
                  <w:noProof/>
                </w:rPr>
                <w:t>m</w:t>
              </w:r>
              <w:r>
                <w:rPr>
                  <w:i/>
                  <w:iCs/>
                  <w:noProof/>
                </w:rPr>
                <w:t>anual.</w:t>
              </w:r>
              <w:r>
                <w:rPr>
                  <w:noProof/>
                </w:rPr>
                <w:t xml:space="preserve"> Cardinal </w:t>
              </w:r>
              <w:r w:rsidR="00AD4F72">
                <w:rPr>
                  <w:noProof/>
                </w:rPr>
                <w:t>c</w:t>
              </w:r>
              <w:r>
                <w:rPr>
                  <w:noProof/>
                </w:rPr>
                <w:t xml:space="preserve">ommunity </w:t>
              </w:r>
              <w:r w:rsidR="00AD4F72">
                <w:rPr>
                  <w:noProof/>
                </w:rPr>
                <w:t>s</w:t>
              </w:r>
              <w:r>
                <w:rPr>
                  <w:noProof/>
                </w:rPr>
                <w:t xml:space="preserve">chool </w:t>
              </w:r>
              <w:r w:rsidR="00AD4F72">
                <w:rPr>
                  <w:noProof/>
                </w:rPr>
                <w:t>d</w:t>
              </w:r>
              <w:r>
                <w:rPr>
                  <w:noProof/>
                </w:rPr>
                <w:t>istrict: https://simbli.eboardsolutions.com/Policy/PolicyListing.aspx?S=36030892</w:t>
              </w:r>
            </w:p>
            <w:p w14:paraId="2A837DD8" w14:textId="55A6927B" w:rsidR="00B320E5" w:rsidRDefault="00B320E5" w:rsidP="00B320E5">
              <w:pPr>
                <w:pStyle w:val="Bibliography"/>
                <w:ind w:left="720" w:hanging="720"/>
                <w:rPr>
                  <w:noProof/>
                </w:rPr>
              </w:pPr>
              <w:r>
                <w:rPr>
                  <w:noProof/>
                </w:rPr>
                <w:t xml:space="preserve">Brimley, V., Verstegen, D. A., &amp; Knoepple, R. C. (2020). </w:t>
              </w:r>
              <w:r>
                <w:rPr>
                  <w:i/>
                  <w:iCs/>
                  <w:noProof/>
                </w:rPr>
                <w:t>Financing education in a climate of change</w:t>
              </w:r>
              <w:r>
                <w:rPr>
                  <w:noProof/>
                </w:rPr>
                <w:t xml:space="preserve"> (13th Ed.). Pearson.</w:t>
              </w:r>
            </w:p>
            <w:p w14:paraId="117F8E81" w14:textId="2343003B" w:rsidR="00B320E5" w:rsidRDefault="00B320E5" w:rsidP="00B320E5">
              <w:pPr>
                <w:pStyle w:val="Bibliography"/>
                <w:ind w:left="720" w:hanging="720"/>
                <w:rPr>
                  <w:noProof/>
                </w:rPr>
              </w:pPr>
              <w:r w:rsidRPr="00B320E5">
                <w:rPr>
                  <w:noProof/>
                </w:rPr>
                <w:t xml:space="preserve">Cardinal Community School District Website. </w:t>
              </w:r>
              <w:r>
                <w:rPr>
                  <w:noProof/>
                </w:rPr>
                <w:t xml:space="preserve">(2025, January 20). </w:t>
              </w:r>
              <w:r w:rsidRPr="00B320E5">
                <w:rPr>
                  <w:i/>
                  <w:iCs/>
                  <w:noProof/>
                </w:rPr>
                <w:t xml:space="preserve">Quick facts: </w:t>
              </w:r>
              <w:r>
                <w:rPr>
                  <w:noProof/>
                </w:rPr>
                <w:t>https://www.cardinalcomet.com/about/quick_facts/</w:t>
              </w:r>
            </w:p>
            <w:p w14:paraId="658AA5D4" w14:textId="2F11F7D0" w:rsidR="00B320E5" w:rsidRDefault="00B320E5" w:rsidP="00B320E5">
              <w:pPr>
                <w:pStyle w:val="Bibliography"/>
                <w:ind w:left="720" w:hanging="720"/>
                <w:rPr>
                  <w:noProof/>
                </w:rPr>
              </w:pPr>
              <w:r>
                <w:rPr>
                  <w:noProof/>
                </w:rPr>
                <w:t xml:space="preserve">Iowa Code (n.d.). </w:t>
              </w:r>
              <w:r>
                <w:rPr>
                  <w:i/>
                  <w:iCs/>
                  <w:noProof/>
                </w:rPr>
                <w:t>Chapter 257.</w:t>
              </w:r>
              <w:r>
                <w:rPr>
                  <w:noProof/>
                </w:rPr>
                <w:t xml:space="preserve"> Iowa.gov: https://www.legis.iowa.gov/docs/ico/chapter/257.pdf</w:t>
              </w:r>
            </w:p>
            <w:p w14:paraId="1308B459" w14:textId="17A38CA8" w:rsidR="00B320E5" w:rsidRDefault="00B320E5" w:rsidP="00B320E5">
              <w:pPr>
                <w:pStyle w:val="Bibliography"/>
                <w:ind w:left="720" w:hanging="720"/>
                <w:rPr>
                  <w:noProof/>
                </w:rPr>
              </w:pPr>
              <w:r>
                <w:rPr>
                  <w:noProof/>
                </w:rPr>
                <w:t>Craig, J. (2025, November 3). Operational systems interview. (S. Pedersen, Interviewer)</w:t>
              </w:r>
            </w:p>
            <w:p w14:paraId="4FFB7740" w14:textId="245057C5" w:rsidR="00B320E5" w:rsidRDefault="00B320E5" w:rsidP="00B320E5">
              <w:pPr>
                <w:pStyle w:val="Bibliography"/>
                <w:ind w:left="720" w:hanging="720"/>
                <w:rPr>
                  <w:noProof/>
                </w:rPr>
              </w:pPr>
              <w:r w:rsidRPr="00B320E5">
                <w:rPr>
                  <w:noProof/>
                </w:rPr>
                <w:t xml:space="preserve">English Standard Bible. </w:t>
              </w:r>
              <w:r>
                <w:rPr>
                  <w:noProof/>
                </w:rPr>
                <w:t>(2001/2016). Esv online: https://esv.literalword.com/</w:t>
              </w:r>
            </w:p>
            <w:p w14:paraId="7D1A9F93" w14:textId="5FB81633" w:rsidR="00B320E5" w:rsidRDefault="00B320E5" w:rsidP="00B320E5">
              <w:pPr>
                <w:pStyle w:val="Bibliography"/>
                <w:ind w:left="720" w:hanging="720"/>
                <w:rPr>
                  <w:noProof/>
                </w:rPr>
              </w:pPr>
              <w:r>
                <w:rPr>
                  <w:noProof/>
                </w:rPr>
                <w:t xml:space="preserve">Moore, H. E., Bagin, D. H., &amp; Gallagher, D. R. (2020). </w:t>
              </w:r>
              <w:r>
                <w:rPr>
                  <w:i/>
                  <w:iCs/>
                  <w:noProof/>
                </w:rPr>
                <w:t>The school and community relations.</w:t>
              </w:r>
              <w:r>
                <w:rPr>
                  <w:noProof/>
                </w:rPr>
                <w:t xml:space="preserve"> (12th Ed.). Pearson.</w:t>
              </w:r>
            </w:p>
            <w:p w14:paraId="0168B5A1" w14:textId="15F17DFC" w:rsidR="00B320E5" w:rsidRDefault="00B320E5" w:rsidP="00B320E5">
              <w:pPr>
                <w:pStyle w:val="Bibliography"/>
                <w:ind w:left="720" w:hanging="720"/>
                <w:rPr>
                  <w:noProof/>
                </w:rPr>
              </w:pPr>
              <w:r w:rsidRPr="00B320E5">
                <w:rPr>
                  <w:noProof/>
                </w:rPr>
                <w:t>U.S. News &amp; World Report.</w:t>
              </w:r>
              <w:r>
                <w:rPr>
                  <w:noProof/>
                </w:rPr>
                <w:t xml:space="preserve"> (2024). Cardinal community school district information: https://www.usnews.com/education/k12/iowa/districts/cardinal-comm-school-district-110818#:~:text=Students%20at%20Cardinal%20Community%20School,is%20provided%20by%20the%20government.</w:t>
              </w:r>
            </w:p>
            <w:p w14:paraId="6908DD91" w14:textId="6FB8278A" w:rsidR="0048176F" w:rsidRPr="00E22BD2" w:rsidRDefault="009F0F11" w:rsidP="00B320E5">
              <w:r>
                <w:rPr>
                  <w:b/>
                  <w:bCs/>
                  <w:noProof/>
                </w:rPr>
                <w:fldChar w:fldCharType="end"/>
              </w:r>
            </w:p>
          </w:sdtContent>
        </w:sdt>
      </w:sdtContent>
    </w:sdt>
    <w:sectPr w:rsidR="0048176F" w:rsidRPr="00E22BD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ADFE2" w14:textId="77777777" w:rsidR="0068094E" w:rsidRDefault="0068094E" w:rsidP="00E04474">
      <w:pPr>
        <w:spacing w:line="240" w:lineRule="auto"/>
      </w:pPr>
      <w:r>
        <w:separator/>
      </w:r>
    </w:p>
  </w:endnote>
  <w:endnote w:type="continuationSeparator" w:id="0">
    <w:p w14:paraId="5EB8A7B1" w14:textId="77777777" w:rsidR="0068094E" w:rsidRDefault="0068094E" w:rsidP="00E04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23E31" w14:textId="77777777" w:rsidR="00C12D39" w:rsidRDefault="00C12D39">
    <w:pPr>
      <w:pStyle w:val="Footer"/>
    </w:pPr>
  </w:p>
  <w:p w14:paraId="1668C907" w14:textId="77777777" w:rsidR="00C12D39" w:rsidRDefault="00C12D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F0A21" w14:textId="77777777" w:rsidR="00C12D39" w:rsidRDefault="00C12D39" w:rsidP="003C1FD2">
    <w:pPr>
      <w:pStyle w:val="Footer"/>
    </w:pPr>
  </w:p>
  <w:p w14:paraId="14445B19" w14:textId="77777777" w:rsidR="00C12D39" w:rsidRDefault="00C12D39">
    <w:pPr>
      <w:pStyle w:val="Footer"/>
    </w:pPr>
  </w:p>
  <w:p w14:paraId="1D679005" w14:textId="77777777" w:rsidR="00C12D39" w:rsidRDefault="00C1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0A43C" w14:textId="77777777" w:rsidR="0068094E" w:rsidRDefault="0068094E" w:rsidP="00E04474">
      <w:pPr>
        <w:spacing w:line="240" w:lineRule="auto"/>
      </w:pPr>
      <w:r>
        <w:separator/>
      </w:r>
    </w:p>
  </w:footnote>
  <w:footnote w:type="continuationSeparator" w:id="0">
    <w:p w14:paraId="07AD23FC" w14:textId="77777777" w:rsidR="0068094E" w:rsidRDefault="0068094E" w:rsidP="00E04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A612D" w14:textId="22468DE9" w:rsidR="00F31F38" w:rsidRDefault="00E22BD2">
    <w:pPr>
      <w:pStyle w:val="Header"/>
      <w:jc w:val="right"/>
    </w:pPr>
    <w:r>
      <w:rPr>
        <w:szCs w:val="24"/>
      </w:rPr>
      <w:t>PROGRAM FINANCIAL REVIEW</w:t>
    </w:r>
    <w:r w:rsidR="00F31F38">
      <w:rPr>
        <w:szCs w:val="24"/>
      </w:rPr>
      <w:tab/>
    </w:r>
    <w:r w:rsidR="00F31F38">
      <w:rPr>
        <w:szCs w:val="24"/>
      </w:rPr>
      <w:tab/>
    </w:r>
    <w:sdt>
      <w:sdtPr>
        <w:id w:val="1310051695"/>
        <w:docPartObj>
          <w:docPartGallery w:val="Page Numbers (Top of Page)"/>
          <w:docPartUnique/>
        </w:docPartObj>
      </w:sdtPr>
      <w:sdtEndPr>
        <w:rPr>
          <w:noProof/>
        </w:rPr>
      </w:sdtEndPr>
      <w:sdtContent>
        <w:r w:rsidR="00F31F38">
          <w:fldChar w:fldCharType="begin"/>
        </w:r>
        <w:r w:rsidR="00F31F38">
          <w:instrText xml:space="preserve"> PAGE   \* MERGEFORMAT </w:instrText>
        </w:r>
        <w:r w:rsidR="00F31F38">
          <w:fldChar w:fldCharType="separate"/>
        </w:r>
        <w:r w:rsidR="002E2193">
          <w:rPr>
            <w:noProof/>
          </w:rPr>
          <w:t>2</w:t>
        </w:r>
        <w:r w:rsidR="00F31F38">
          <w:rPr>
            <w:noProof/>
          </w:rPr>
          <w:fldChar w:fldCharType="end"/>
        </w:r>
      </w:sdtContent>
    </w:sdt>
  </w:p>
  <w:p w14:paraId="436EE8BE" w14:textId="77777777" w:rsidR="00C12D39" w:rsidRDefault="00C12D39">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C745" w14:textId="77777777" w:rsidR="00C12D39" w:rsidRDefault="00C12D39">
    <w:pPr>
      <w:pStyle w:val="Header"/>
      <w:jc w:val="right"/>
    </w:pPr>
    <w:r>
      <w:rPr>
        <w:szCs w:val="24"/>
      </w:rPr>
      <w:fldChar w:fldCharType="begin"/>
    </w:r>
    <w:r>
      <w:rPr>
        <w:szCs w:val="24"/>
      </w:rPr>
      <w:instrText xml:space="preserve"> MACROBUTTON Noname &lt;Insert SHORTENED TITLE&gt; </w:instrText>
    </w:r>
    <w:r>
      <w:rPr>
        <w:szCs w:val="24"/>
      </w:rPr>
      <w:fldChar w:fldCharType="end"/>
    </w:r>
    <w:r>
      <w:rPr>
        <w:szCs w:val="24"/>
      </w:rPr>
      <w:tab/>
    </w:r>
    <w:r>
      <w:rPr>
        <w:szCs w:val="24"/>
      </w:rPr>
      <w:tab/>
    </w:r>
    <w:sdt>
      <w:sdtPr>
        <w:id w:val="-1942594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F05A0D9" w14:textId="77777777" w:rsidR="00C12D39" w:rsidRDefault="00C12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BE28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FC17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8E81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6498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BE6E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65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FEAC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2C85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9E47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0C5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D32CC"/>
    <w:multiLevelType w:val="hybridMultilevel"/>
    <w:tmpl w:val="E79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1B2732"/>
    <w:multiLevelType w:val="hybridMultilevel"/>
    <w:tmpl w:val="C26E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676D45"/>
    <w:multiLevelType w:val="hybridMultilevel"/>
    <w:tmpl w:val="234E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A0502A"/>
    <w:multiLevelType w:val="hybridMultilevel"/>
    <w:tmpl w:val="5132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881CD7"/>
    <w:multiLevelType w:val="hybridMultilevel"/>
    <w:tmpl w:val="2828E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0916A4C"/>
    <w:multiLevelType w:val="hybridMultilevel"/>
    <w:tmpl w:val="4B78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68674D"/>
    <w:multiLevelType w:val="hybridMultilevel"/>
    <w:tmpl w:val="6AF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AA7473"/>
    <w:multiLevelType w:val="hybridMultilevel"/>
    <w:tmpl w:val="54F6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7F5054"/>
    <w:multiLevelType w:val="hybridMultilevel"/>
    <w:tmpl w:val="F426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0D3085"/>
    <w:multiLevelType w:val="multilevel"/>
    <w:tmpl w:val="3D38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024F1B"/>
    <w:multiLevelType w:val="hybridMultilevel"/>
    <w:tmpl w:val="2688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7F7AE8"/>
    <w:multiLevelType w:val="hybridMultilevel"/>
    <w:tmpl w:val="BDE8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9124B9"/>
    <w:multiLevelType w:val="hybridMultilevel"/>
    <w:tmpl w:val="501A815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EAA606D"/>
    <w:multiLevelType w:val="hybridMultilevel"/>
    <w:tmpl w:val="3698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F44277"/>
    <w:multiLevelType w:val="hybridMultilevel"/>
    <w:tmpl w:val="8826BC9C"/>
    <w:lvl w:ilvl="0" w:tplc="73EC94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4A9420C"/>
    <w:multiLevelType w:val="hybridMultilevel"/>
    <w:tmpl w:val="2E3AAD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B17666E"/>
    <w:multiLevelType w:val="hybridMultilevel"/>
    <w:tmpl w:val="B60E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2072110">
    <w:abstractNumId w:val="23"/>
  </w:num>
  <w:num w:numId="2" w16cid:durableId="610279803">
    <w:abstractNumId w:val="9"/>
  </w:num>
  <w:num w:numId="3" w16cid:durableId="1177383232">
    <w:abstractNumId w:val="7"/>
  </w:num>
  <w:num w:numId="4" w16cid:durableId="236327889">
    <w:abstractNumId w:val="6"/>
  </w:num>
  <w:num w:numId="5" w16cid:durableId="1387487003">
    <w:abstractNumId w:val="5"/>
  </w:num>
  <w:num w:numId="6" w16cid:durableId="1458835495">
    <w:abstractNumId w:val="4"/>
  </w:num>
  <w:num w:numId="7" w16cid:durableId="2006325859">
    <w:abstractNumId w:val="8"/>
  </w:num>
  <w:num w:numId="8" w16cid:durableId="1896895956">
    <w:abstractNumId w:val="3"/>
  </w:num>
  <w:num w:numId="9" w16cid:durableId="1380401472">
    <w:abstractNumId w:val="2"/>
  </w:num>
  <w:num w:numId="10" w16cid:durableId="1270775669">
    <w:abstractNumId w:val="1"/>
  </w:num>
  <w:num w:numId="11" w16cid:durableId="1265528182">
    <w:abstractNumId w:val="0"/>
  </w:num>
  <w:num w:numId="12" w16cid:durableId="1543207782">
    <w:abstractNumId w:val="19"/>
  </w:num>
  <w:num w:numId="13" w16cid:durableId="104084913">
    <w:abstractNumId w:val="14"/>
  </w:num>
  <w:num w:numId="14" w16cid:durableId="1431316955">
    <w:abstractNumId w:val="20"/>
  </w:num>
  <w:num w:numId="15" w16cid:durableId="1168642321">
    <w:abstractNumId w:val="11"/>
  </w:num>
  <w:num w:numId="16" w16cid:durableId="681859199">
    <w:abstractNumId w:val="12"/>
  </w:num>
  <w:num w:numId="17" w16cid:durableId="2095857841">
    <w:abstractNumId w:val="26"/>
  </w:num>
  <w:num w:numId="18" w16cid:durableId="601692479">
    <w:abstractNumId w:val="13"/>
  </w:num>
  <w:num w:numId="19" w16cid:durableId="748191354">
    <w:abstractNumId w:val="21"/>
  </w:num>
  <w:num w:numId="20" w16cid:durableId="14814875">
    <w:abstractNumId w:val="15"/>
  </w:num>
  <w:num w:numId="21" w16cid:durableId="182204981">
    <w:abstractNumId w:val="10"/>
  </w:num>
  <w:num w:numId="22" w16cid:durableId="35586749">
    <w:abstractNumId w:val="17"/>
  </w:num>
  <w:num w:numId="23" w16cid:durableId="839270479">
    <w:abstractNumId w:val="16"/>
  </w:num>
  <w:num w:numId="24" w16cid:durableId="858202760">
    <w:abstractNumId w:val="18"/>
  </w:num>
  <w:num w:numId="25" w16cid:durableId="2043361191">
    <w:abstractNumId w:val="24"/>
  </w:num>
  <w:num w:numId="26" w16cid:durableId="161512657">
    <w:abstractNumId w:val="22"/>
  </w:num>
  <w:num w:numId="27" w16cid:durableId="23601568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M3tzQ0MjUxMzK0MLNU0lEKTi0uzszPAykwqgUANrSC2ywAAAA="/>
  </w:docVars>
  <w:rsids>
    <w:rsidRoot w:val="00EB63A2"/>
    <w:rsid w:val="00021811"/>
    <w:rsid w:val="00023E3A"/>
    <w:rsid w:val="00023E42"/>
    <w:rsid w:val="00033212"/>
    <w:rsid w:val="000343F3"/>
    <w:rsid w:val="00044E21"/>
    <w:rsid w:val="00047FAB"/>
    <w:rsid w:val="00055B6A"/>
    <w:rsid w:val="00073B2D"/>
    <w:rsid w:val="00082B55"/>
    <w:rsid w:val="00090421"/>
    <w:rsid w:val="000A6112"/>
    <w:rsid w:val="000B04FC"/>
    <w:rsid w:val="000D1F02"/>
    <w:rsid w:val="000E18E3"/>
    <w:rsid w:val="000E6748"/>
    <w:rsid w:val="0010378B"/>
    <w:rsid w:val="001104C0"/>
    <w:rsid w:val="00125D38"/>
    <w:rsid w:val="001412C7"/>
    <w:rsid w:val="00152B8B"/>
    <w:rsid w:val="001532A0"/>
    <w:rsid w:val="0015641F"/>
    <w:rsid w:val="0016274C"/>
    <w:rsid w:val="001879B7"/>
    <w:rsid w:val="001902CC"/>
    <w:rsid w:val="00194BEE"/>
    <w:rsid w:val="001B17D4"/>
    <w:rsid w:val="001B2E46"/>
    <w:rsid w:val="001B4D85"/>
    <w:rsid w:val="001B688F"/>
    <w:rsid w:val="001E7402"/>
    <w:rsid w:val="001F5D7E"/>
    <w:rsid w:val="001F5E61"/>
    <w:rsid w:val="001F5F3C"/>
    <w:rsid w:val="0022381A"/>
    <w:rsid w:val="00227EF9"/>
    <w:rsid w:val="0025509E"/>
    <w:rsid w:val="002657DD"/>
    <w:rsid w:val="00270B42"/>
    <w:rsid w:val="00276CD1"/>
    <w:rsid w:val="00280EA0"/>
    <w:rsid w:val="00281450"/>
    <w:rsid w:val="00285EBC"/>
    <w:rsid w:val="0029067A"/>
    <w:rsid w:val="0029690B"/>
    <w:rsid w:val="002A0CBF"/>
    <w:rsid w:val="002A22A6"/>
    <w:rsid w:val="002A4423"/>
    <w:rsid w:val="002A6696"/>
    <w:rsid w:val="002B6302"/>
    <w:rsid w:val="002B6478"/>
    <w:rsid w:val="002C6F23"/>
    <w:rsid w:val="002E12F9"/>
    <w:rsid w:val="002E2193"/>
    <w:rsid w:val="002E2AF6"/>
    <w:rsid w:val="0033525D"/>
    <w:rsid w:val="00336C39"/>
    <w:rsid w:val="00351262"/>
    <w:rsid w:val="00353A2D"/>
    <w:rsid w:val="00353D7A"/>
    <w:rsid w:val="00382C6C"/>
    <w:rsid w:val="00384130"/>
    <w:rsid w:val="003856B4"/>
    <w:rsid w:val="003920FF"/>
    <w:rsid w:val="003B6D3D"/>
    <w:rsid w:val="003C1FD2"/>
    <w:rsid w:val="003E7A7E"/>
    <w:rsid w:val="003F2BB2"/>
    <w:rsid w:val="004124DE"/>
    <w:rsid w:val="00423C35"/>
    <w:rsid w:val="0043385A"/>
    <w:rsid w:val="0044467C"/>
    <w:rsid w:val="00454BE8"/>
    <w:rsid w:val="0048176F"/>
    <w:rsid w:val="00486B5B"/>
    <w:rsid w:val="00490FB5"/>
    <w:rsid w:val="00491330"/>
    <w:rsid w:val="004B3548"/>
    <w:rsid w:val="004E1AD4"/>
    <w:rsid w:val="004E5B9F"/>
    <w:rsid w:val="004F51EC"/>
    <w:rsid w:val="00531673"/>
    <w:rsid w:val="0053432F"/>
    <w:rsid w:val="00542556"/>
    <w:rsid w:val="005533E9"/>
    <w:rsid w:val="00566B7E"/>
    <w:rsid w:val="00573F0C"/>
    <w:rsid w:val="005A0400"/>
    <w:rsid w:val="005A5241"/>
    <w:rsid w:val="005B4C58"/>
    <w:rsid w:val="005B6E55"/>
    <w:rsid w:val="005C00DF"/>
    <w:rsid w:val="005C7E52"/>
    <w:rsid w:val="005D3821"/>
    <w:rsid w:val="005E7373"/>
    <w:rsid w:val="005F3CDD"/>
    <w:rsid w:val="00635448"/>
    <w:rsid w:val="00644D7B"/>
    <w:rsid w:val="00646920"/>
    <w:rsid w:val="00651B5D"/>
    <w:rsid w:val="00661EE2"/>
    <w:rsid w:val="0068094E"/>
    <w:rsid w:val="006840DF"/>
    <w:rsid w:val="00690452"/>
    <w:rsid w:val="006B4020"/>
    <w:rsid w:val="006B71D8"/>
    <w:rsid w:val="006C3029"/>
    <w:rsid w:val="006C3849"/>
    <w:rsid w:val="006D7492"/>
    <w:rsid w:val="0070426D"/>
    <w:rsid w:val="007133E2"/>
    <w:rsid w:val="00732CB3"/>
    <w:rsid w:val="007450AE"/>
    <w:rsid w:val="00753123"/>
    <w:rsid w:val="00760A63"/>
    <w:rsid w:val="00784E5C"/>
    <w:rsid w:val="007862E2"/>
    <w:rsid w:val="00790796"/>
    <w:rsid w:val="007B78F0"/>
    <w:rsid w:val="007C2160"/>
    <w:rsid w:val="007C3F66"/>
    <w:rsid w:val="007C51BE"/>
    <w:rsid w:val="007D06D5"/>
    <w:rsid w:val="007D379B"/>
    <w:rsid w:val="007E2C71"/>
    <w:rsid w:val="007E7F0E"/>
    <w:rsid w:val="007F1483"/>
    <w:rsid w:val="007F3E07"/>
    <w:rsid w:val="00803048"/>
    <w:rsid w:val="00804372"/>
    <w:rsid w:val="00811801"/>
    <w:rsid w:val="00831B0C"/>
    <w:rsid w:val="0085561F"/>
    <w:rsid w:val="008566FC"/>
    <w:rsid w:val="00856E59"/>
    <w:rsid w:val="008714AA"/>
    <w:rsid w:val="00872DA1"/>
    <w:rsid w:val="008771C1"/>
    <w:rsid w:val="00877A80"/>
    <w:rsid w:val="00877EF8"/>
    <w:rsid w:val="008833AE"/>
    <w:rsid w:val="008A2ED5"/>
    <w:rsid w:val="008A4400"/>
    <w:rsid w:val="008D3B74"/>
    <w:rsid w:val="008D3D84"/>
    <w:rsid w:val="008D5F0F"/>
    <w:rsid w:val="008E3AC1"/>
    <w:rsid w:val="008E4A24"/>
    <w:rsid w:val="008F2710"/>
    <w:rsid w:val="008F4A14"/>
    <w:rsid w:val="008F4DC2"/>
    <w:rsid w:val="008F545F"/>
    <w:rsid w:val="0090723A"/>
    <w:rsid w:val="009333ED"/>
    <w:rsid w:val="00940D48"/>
    <w:rsid w:val="0097266F"/>
    <w:rsid w:val="00977166"/>
    <w:rsid w:val="009901CA"/>
    <w:rsid w:val="009912AB"/>
    <w:rsid w:val="009C12F3"/>
    <w:rsid w:val="009D5498"/>
    <w:rsid w:val="009E5D16"/>
    <w:rsid w:val="009E6B80"/>
    <w:rsid w:val="009F0F11"/>
    <w:rsid w:val="00A0247C"/>
    <w:rsid w:val="00A12EFB"/>
    <w:rsid w:val="00A4665F"/>
    <w:rsid w:val="00A621BE"/>
    <w:rsid w:val="00A741B1"/>
    <w:rsid w:val="00A84650"/>
    <w:rsid w:val="00AA1C79"/>
    <w:rsid w:val="00AA2925"/>
    <w:rsid w:val="00AB0758"/>
    <w:rsid w:val="00AD4F72"/>
    <w:rsid w:val="00AD5122"/>
    <w:rsid w:val="00AE69BB"/>
    <w:rsid w:val="00AF2EAA"/>
    <w:rsid w:val="00B04281"/>
    <w:rsid w:val="00B273B5"/>
    <w:rsid w:val="00B320E5"/>
    <w:rsid w:val="00B3687A"/>
    <w:rsid w:val="00B44010"/>
    <w:rsid w:val="00B531CB"/>
    <w:rsid w:val="00B54AB3"/>
    <w:rsid w:val="00B57A74"/>
    <w:rsid w:val="00B714AD"/>
    <w:rsid w:val="00B827E7"/>
    <w:rsid w:val="00B874EA"/>
    <w:rsid w:val="00B920A8"/>
    <w:rsid w:val="00BA02D9"/>
    <w:rsid w:val="00BA627F"/>
    <w:rsid w:val="00BB0CDF"/>
    <w:rsid w:val="00BB2E5A"/>
    <w:rsid w:val="00BC0C74"/>
    <w:rsid w:val="00BD32F1"/>
    <w:rsid w:val="00BE004F"/>
    <w:rsid w:val="00BF6E53"/>
    <w:rsid w:val="00C01887"/>
    <w:rsid w:val="00C05DD7"/>
    <w:rsid w:val="00C078BF"/>
    <w:rsid w:val="00C1285A"/>
    <w:rsid w:val="00C12D39"/>
    <w:rsid w:val="00C22CF1"/>
    <w:rsid w:val="00C306C3"/>
    <w:rsid w:val="00C46744"/>
    <w:rsid w:val="00C80ECD"/>
    <w:rsid w:val="00C8760B"/>
    <w:rsid w:val="00C934F4"/>
    <w:rsid w:val="00C9382A"/>
    <w:rsid w:val="00C9640B"/>
    <w:rsid w:val="00CA4E07"/>
    <w:rsid w:val="00CA5280"/>
    <w:rsid w:val="00CA6043"/>
    <w:rsid w:val="00CB08C1"/>
    <w:rsid w:val="00CC5947"/>
    <w:rsid w:val="00CC66BA"/>
    <w:rsid w:val="00CE0EBC"/>
    <w:rsid w:val="00CE2A8C"/>
    <w:rsid w:val="00CF3A12"/>
    <w:rsid w:val="00CF7E06"/>
    <w:rsid w:val="00D06188"/>
    <w:rsid w:val="00D077B9"/>
    <w:rsid w:val="00D1142D"/>
    <w:rsid w:val="00D227F9"/>
    <w:rsid w:val="00D27C4A"/>
    <w:rsid w:val="00D30A3B"/>
    <w:rsid w:val="00D43886"/>
    <w:rsid w:val="00D5168B"/>
    <w:rsid w:val="00D54652"/>
    <w:rsid w:val="00D627BA"/>
    <w:rsid w:val="00D86C45"/>
    <w:rsid w:val="00D971F4"/>
    <w:rsid w:val="00DA062C"/>
    <w:rsid w:val="00DB1C7E"/>
    <w:rsid w:val="00DB63BE"/>
    <w:rsid w:val="00DC0A20"/>
    <w:rsid w:val="00DC1924"/>
    <w:rsid w:val="00DC7EA9"/>
    <w:rsid w:val="00DD03B2"/>
    <w:rsid w:val="00DD06E2"/>
    <w:rsid w:val="00E04474"/>
    <w:rsid w:val="00E06B16"/>
    <w:rsid w:val="00E2242E"/>
    <w:rsid w:val="00E22BD2"/>
    <w:rsid w:val="00E27FEB"/>
    <w:rsid w:val="00E30585"/>
    <w:rsid w:val="00E42CEF"/>
    <w:rsid w:val="00E47DEC"/>
    <w:rsid w:val="00E54861"/>
    <w:rsid w:val="00E61303"/>
    <w:rsid w:val="00E62AE0"/>
    <w:rsid w:val="00E64F1D"/>
    <w:rsid w:val="00E8607E"/>
    <w:rsid w:val="00EA4E1E"/>
    <w:rsid w:val="00EB1670"/>
    <w:rsid w:val="00EB63A2"/>
    <w:rsid w:val="00ED2823"/>
    <w:rsid w:val="00EE4949"/>
    <w:rsid w:val="00EF2348"/>
    <w:rsid w:val="00EF5DE2"/>
    <w:rsid w:val="00EF61EA"/>
    <w:rsid w:val="00EF7DD7"/>
    <w:rsid w:val="00F03B7D"/>
    <w:rsid w:val="00F24BD1"/>
    <w:rsid w:val="00F27A08"/>
    <w:rsid w:val="00F31F38"/>
    <w:rsid w:val="00F46C61"/>
    <w:rsid w:val="00F54D5B"/>
    <w:rsid w:val="00F60EF9"/>
    <w:rsid w:val="00F85A11"/>
    <w:rsid w:val="00F906B0"/>
    <w:rsid w:val="00FA6064"/>
    <w:rsid w:val="00FB5889"/>
    <w:rsid w:val="00FD44C1"/>
    <w:rsid w:val="00FD5716"/>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7FBBD"/>
  <w15:chartTrackingRefBased/>
  <w15:docId w15:val="{EBC33CC6-80DA-8D46-B4E4-C35F3EDD0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A3B"/>
    <w:rPr>
      <w:rFonts w:ascii="Times New Roman" w:hAnsi="Times New Roman"/>
      <w:sz w:val="24"/>
    </w:rPr>
  </w:style>
  <w:style w:type="paragraph" w:styleId="Heading1">
    <w:name w:val="heading 1"/>
    <w:basedOn w:val="Normal"/>
    <w:next w:val="Normal"/>
    <w:link w:val="Heading1Char"/>
    <w:autoRedefine/>
    <w:uiPriority w:val="9"/>
    <w:qFormat/>
    <w:rsid w:val="008A4400"/>
    <w:pPr>
      <w:keepNext/>
      <w:keepLines/>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7F1483"/>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autoRedefine/>
    <w:uiPriority w:val="9"/>
    <w:unhideWhenUsed/>
    <w:qFormat/>
    <w:rsid w:val="008833AE"/>
    <w:pPr>
      <w:keepNext/>
      <w:keepLines/>
      <w:tabs>
        <w:tab w:val="left" w:pos="720"/>
      </w:tabs>
      <w:spacing w:before="40"/>
      <w:outlineLvl w:val="2"/>
    </w:pPr>
    <w:rPr>
      <w:rFonts w:eastAsiaTheme="majorEastAsia" w:cs="Times New Roman"/>
      <w:b/>
      <w:i/>
      <w:iCs/>
      <w:szCs w:val="24"/>
    </w:rPr>
  </w:style>
  <w:style w:type="paragraph" w:styleId="Heading4">
    <w:name w:val="heading 4"/>
    <w:basedOn w:val="Normal"/>
    <w:next w:val="Normal"/>
    <w:link w:val="Heading4Char"/>
    <w:uiPriority w:val="9"/>
    <w:unhideWhenUsed/>
    <w:qFormat/>
    <w:rsid w:val="002C6F23"/>
    <w:pPr>
      <w:keepNext/>
      <w:keepLines/>
      <w:ind w:firstLine="72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2C6F23"/>
    <w:pPr>
      <w:keepNext/>
      <w:keepLines/>
      <w:ind w:firstLine="720"/>
      <w:outlineLvl w:val="4"/>
    </w:pPr>
    <w:rPr>
      <w:rFonts w:eastAsiaTheme="majorEastAsia" w:cstheme="majorBidi"/>
      <w:b/>
      <w:i/>
      <w:color w:val="000000" w:themeColor="text1"/>
    </w:rPr>
  </w:style>
  <w:style w:type="paragraph" w:styleId="Heading7">
    <w:name w:val="heading 7"/>
    <w:basedOn w:val="Normal"/>
    <w:next w:val="Normal"/>
    <w:link w:val="Heading7Char"/>
    <w:uiPriority w:val="9"/>
    <w:unhideWhenUsed/>
    <w:qFormat/>
    <w:rsid w:val="00C8760B"/>
    <w:pPr>
      <w:keepNext/>
      <w:keepLines/>
      <w:widowControl w:val="0"/>
      <w:autoSpaceDE w:val="0"/>
      <w:autoSpaceDN w:val="0"/>
      <w:jc w:val="center"/>
      <w:outlineLvl w:val="6"/>
    </w:pPr>
    <w:rPr>
      <w:rFonts w:eastAsiaTheme="majorEastAsia" w:cstheme="majorBidi"/>
      <w:iCs/>
      <w:color w:val="000000" w:themeColor="text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30A3B"/>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D30A3B"/>
    <w:rPr>
      <w:rFonts w:ascii="Times New Roman" w:hAnsi="Times New Roman"/>
      <w:sz w:val="20"/>
      <w:szCs w:val="20"/>
    </w:rPr>
  </w:style>
  <w:style w:type="paragraph" w:customStyle="1" w:styleId="Footnotesupercript">
    <w:name w:val="Footnote supercript"/>
    <w:basedOn w:val="FootnoteText"/>
    <w:link w:val="FootnotesupercriptChar"/>
    <w:autoRedefine/>
    <w:qFormat/>
    <w:rsid w:val="00D30A3B"/>
  </w:style>
  <w:style w:type="character" w:customStyle="1" w:styleId="FootnotesupercriptChar">
    <w:name w:val="Footnote supercript Char"/>
    <w:basedOn w:val="FootnoteTextChar"/>
    <w:link w:val="Footnotesupercript"/>
    <w:rsid w:val="00D30A3B"/>
    <w:rPr>
      <w:rFonts w:ascii="Times New Roman" w:hAnsi="Times New Roman"/>
      <w:sz w:val="20"/>
      <w:szCs w:val="20"/>
    </w:rPr>
  </w:style>
  <w:style w:type="character" w:styleId="FootnoteReference">
    <w:name w:val="footnote reference"/>
    <w:basedOn w:val="DefaultParagraphFont"/>
    <w:uiPriority w:val="99"/>
    <w:unhideWhenUsed/>
    <w:rsid w:val="001902CC"/>
    <w:rPr>
      <w:vertAlign w:val="superscript"/>
    </w:rPr>
  </w:style>
  <w:style w:type="character" w:customStyle="1" w:styleId="Heading1Char">
    <w:name w:val="Heading 1 Char"/>
    <w:basedOn w:val="DefaultParagraphFont"/>
    <w:link w:val="Heading1"/>
    <w:uiPriority w:val="9"/>
    <w:rsid w:val="008A4400"/>
    <w:rPr>
      <w:rFonts w:ascii="Times New Roman" w:eastAsiaTheme="majorEastAsia" w:hAnsi="Times New Roman" w:cstheme="majorBidi"/>
      <w:b/>
      <w:bCs/>
      <w:color w:val="000000" w:themeColor="text1"/>
      <w:sz w:val="24"/>
      <w:szCs w:val="28"/>
    </w:rPr>
  </w:style>
  <w:style w:type="paragraph" w:styleId="TOC1">
    <w:name w:val="toc 1"/>
    <w:basedOn w:val="Normal"/>
    <w:next w:val="Normal"/>
    <w:autoRedefine/>
    <w:uiPriority w:val="39"/>
    <w:unhideWhenUsed/>
    <w:rsid w:val="00D30A3B"/>
    <w:rPr>
      <w:rFonts w:eastAsia="Times New Roman" w:cs="Times New Roman"/>
      <w:szCs w:val="24"/>
    </w:rPr>
  </w:style>
  <w:style w:type="character" w:customStyle="1" w:styleId="Heading2Char">
    <w:name w:val="Heading 2 Char"/>
    <w:basedOn w:val="DefaultParagraphFont"/>
    <w:link w:val="Heading2"/>
    <w:uiPriority w:val="9"/>
    <w:rsid w:val="007F1483"/>
    <w:rPr>
      <w:rFonts w:ascii="Times New Roman" w:eastAsiaTheme="majorEastAsia" w:hAnsi="Times New Roman" w:cstheme="majorBidi"/>
      <w:b/>
      <w:bCs/>
      <w:color w:val="000000" w:themeColor="text1"/>
      <w:sz w:val="24"/>
      <w:szCs w:val="26"/>
    </w:rPr>
  </w:style>
  <w:style w:type="paragraph" w:customStyle="1" w:styleId="TableParagraph">
    <w:name w:val="Table Paragraph"/>
    <w:basedOn w:val="Normal"/>
    <w:uiPriority w:val="1"/>
    <w:qFormat/>
    <w:rsid w:val="00D30A3B"/>
    <w:pPr>
      <w:widowControl w:val="0"/>
      <w:autoSpaceDE w:val="0"/>
      <w:autoSpaceDN w:val="0"/>
      <w:spacing w:line="240" w:lineRule="auto"/>
      <w:ind w:left="110"/>
    </w:pPr>
    <w:rPr>
      <w:rFonts w:eastAsia="Times New Roman" w:cs="Times New Roman"/>
    </w:rPr>
  </w:style>
  <w:style w:type="character" w:customStyle="1" w:styleId="Heading3Char">
    <w:name w:val="Heading 3 Char"/>
    <w:basedOn w:val="DefaultParagraphFont"/>
    <w:link w:val="Heading3"/>
    <w:uiPriority w:val="9"/>
    <w:rsid w:val="008833AE"/>
    <w:rPr>
      <w:rFonts w:ascii="Times New Roman" w:eastAsiaTheme="majorEastAsia" w:hAnsi="Times New Roman" w:cs="Times New Roman"/>
      <w:b/>
      <w:i/>
      <w:iCs/>
      <w:sz w:val="24"/>
      <w:szCs w:val="24"/>
    </w:rPr>
  </w:style>
  <w:style w:type="paragraph" w:styleId="Header">
    <w:name w:val="header"/>
    <w:basedOn w:val="Normal"/>
    <w:link w:val="HeaderChar"/>
    <w:uiPriority w:val="99"/>
    <w:unhideWhenUsed/>
    <w:rsid w:val="00D30A3B"/>
    <w:pPr>
      <w:tabs>
        <w:tab w:val="center" w:pos="4680"/>
        <w:tab w:val="right" w:pos="9360"/>
      </w:tabs>
      <w:spacing w:line="240" w:lineRule="auto"/>
    </w:pPr>
  </w:style>
  <w:style w:type="character" w:customStyle="1" w:styleId="HeaderChar">
    <w:name w:val="Header Char"/>
    <w:basedOn w:val="DefaultParagraphFont"/>
    <w:link w:val="Header"/>
    <w:uiPriority w:val="99"/>
    <w:rsid w:val="00D30A3B"/>
    <w:rPr>
      <w:rFonts w:ascii="Times New Roman" w:hAnsi="Times New Roman"/>
      <w:sz w:val="24"/>
    </w:rPr>
  </w:style>
  <w:style w:type="paragraph" w:styleId="Footer">
    <w:name w:val="footer"/>
    <w:basedOn w:val="Normal"/>
    <w:link w:val="FooterChar"/>
    <w:uiPriority w:val="99"/>
    <w:unhideWhenUsed/>
    <w:rsid w:val="00D30A3B"/>
    <w:pPr>
      <w:tabs>
        <w:tab w:val="center" w:pos="4680"/>
        <w:tab w:val="right" w:pos="9360"/>
      </w:tabs>
      <w:spacing w:line="240" w:lineRule="auto"/>
    </w:pPr>
  </w:style>
  <w:style w:type="character" w:customStyle="1" w:styleId="FooterChar">
    <w:name w:val="Footer Char"/>
    <w:basedOn w:val="DefaultParagraphFont"/>
    <w:link w:val="Footer"/>
    <w:uiPriority w:val="99"/>
    <w:rsid w:val="00D30A3B"/>
    <w:rPr>
      <w:rFonts w:ascii="Times New Roman" w:hAnsi="Times New Roman"/>
      <w:sz w:val="24"/>
    </w:rPr>
  </w:style>
  <w:style w:type="paragraph" w:styleId="BodyText">
    <w:name w:val="Body Text"/>
    <w:basedOn w:val="Normal"/>
    <w:link w:val="BodyTextChar"/>
    <w:uiPriority w:val="1"/>
    <w:qFormat/>
    <w:rsid w:val="00D30A3B"/>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D30A3B"/>
    <w:rPr>
      <w:rFonts w:ascii="Times New Roman" w:eastAsia="Times New Roman" w:hAnsi="Times New Roman" w:cs="Times New Roman"/>
      <w:sz w:val="21"/>
      <w:szCs w:val="21"/>
    </w:rPr>
  </w:style>
  <w:style w:type="paragraph" w:styleId="BalloonText">
    <w:name w:val="Balloon Text"/>
    <w:basedOn w:val="Normal"/>
    <w:link w:val="BalloonTextChar"/>
    <w:uiPriority w:val="99"/>
    <w:semiHidden/>
    <w:unhideWhenUsed/>
    <w:rsid w:val="00D30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A3B"/>
    <w:rPr>
      <w:rFonts w:ascii="Segoe UI" w:hAnsi="Segoe UI" w:cs="Segoe UI"/>
      <w:sz w:val="18"/>
      <w:szCs w:val="18"/>
    </w:rPr>
  </w:style>
  <w:style w:type="table" w:styleId="TableGrid">
    <w:name w:val="Table Grid"/>
    <w:basedOn w:val="TableNormal"/>
    <w:uiPriority w:val="59"/>
    <w:rsid w:val="00D30A3B"/>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0A3B"/>
    <w:pPr>
      <w:spacing w:line="240" w:lineRule="auto"/>
      <w:ind w:left="720"/>
      <w:contextualSpacing/>
    </w:pPr>
    <w:rPr>
      <w:rFonts w:eastAsia="Times New Roman" w:cs="Times New Roman"/>
      <w:szCs w:val="24"/>
    </w:rPr>
  </w:style>
  <w:style w:type="character" w:customStyle="1" w:styleId="Heading7Char">
    <w:name w:val="Heading 7 Char"/>
    <w:basedOn w:val="DefaultParagraphFont"/>
    <w:link w:val="Heading7"/>
    <w:uiPriority w:val="9"/>
    <w:rsid w:val="00C8760B"/>
    <w:rPr>
      <w:rFonts w:ascii="Times New Roman" w:eastAsiaTheme="majorEastAsia" w:hAnsi="Times New Roman" w:cstheme="majorBidi"/>
      <w:iCs/>
      <w:color w:val="000000" w:themeColor="text1"/>
      <w:sz w:val="24"/>
      <w:lang w:bidi="en-US"/>
    </w:rPr>
  </w:style>
  <w:style w:type="paragraph" w:styleId="TableofAuthorities">
    <w:name w:val="table of authorities"/>
    <w:basedOn w:val="Normal"/>
    <w:next w:val="Normal"/>
    <w:autoRedefine/>
    <w:uiPriority w:val="99"/>
    <w:semiHidden/>
    <w:unhideWhenUsed/>
    <w:rsid w:val="00351262"/>
    <w:pPr>
      <w:widowControl w:val="0"/>
      <w:autoSpaceDE w:val="0"/>
      <w:autoSpaceDN w:val="0"/>
      <w:spacing w:after="180" w:line="240" w:lineRule="auto"/>
      <w:ind w:left="360" w:hanging="360"/>
    </w:pPr>
    <w:rPr>
      <w:rFonts w:eastAsia="Times New Roman" w:cs="Times New Roman"/>
      <w:b/>
    </w:rPr>
  </w:style>
  <w:style w:type="character" w:customStyle="1" w:styleId="Heading4Char">
    <w:name w:val="Heading 4 Char"/>
    <w:basedOn w:val="DefaultParagraphFont"/>
    <w:link w:val="Heading4"/>
    <w:uiPriority w:val="9"/>
    <w:rsid w:val="002C6F23"/>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semiHidden/>
    <w:rsid w:val="002C6F23"/>
    <w:rPr>
      <w:rFonts w:ascii="Times New Roman" w:eastAsiaTheme="majorEastAsia" w:hAnsi="Times New Roman" w:cstheme="majorBidi"/>
      <w:b/>
      <w:i/>
      <w:color w:val="000000" w:themeColor="text1"/>
      <w:sz w:val="24"/>
    </w:rPr>
  </w:style>
  <w:style w:type="character" w:styleId="Hyperlink">
    <w:name w:val="Hyperlink"/>
    <w:basedOn w:val="DefaultParagraphFont"/>
    <w:uiPriority w:val="99"/>
    <w:unhideWhenUsed/>
    <w:rsid w:val="00EF61EA"/>
    <w:rPr>
      <w:color w:val="0563C1"/>
      <w:u w:val="single"/>
    </w:rPr>
  </w:style>
  <w:style w:type="character" w:styleId="CommentReference">
    <w:name w:val="annotation reference"/>
    <w:basedOn w:val="DefaultParagraphFont"/>
    <w:uiPriority w:val="99"/>
    <w:semiHidden/>
    <w:unhideWhenUsed/>
    <w:rsid w:val="00EF5DE2"/>
    <w:rPr>
      <w:sz w:val="16"/>
      <w:szCs w:val="16"/>
    </w:rPr>
  </w:style>
  <w:style w:type="paragraph" w:styleId="CommentText">
    <w:name w:val="annotation text"/>
    <w:basedOn w:val="Normal"/>
    <w:link w:val="CommentTextChar"/>
    <w:uiPriority w:val="99"/>
    <w:semiHidden/>
    <w:unhideWhenUsed/>
    <w:rsid w:val="00EF5DE2"/>
    <w:pPr>
      <w:spacing w:line="240" w:lineRule="auto"/>
    </w:pPr>
    <w:rPr>
      <w:sz w:val="20"/>
      <w:szCs w:val="20"/>
    </w:rPr>
  </w:style>
  <w:style w:type="character" w:customStyle="1" w:styleId="CommentTextChar">
    <w:name w:val="Comment Text Char"/>
    <w:basedOn w:val="DefaultParagraphFont"/>
    <w:link w:val="CommentText"/>
    <w:uiPriority w:val="99"/>
    <w:semiHidden/>
    <w:rsid w:val="00EF5DE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F5DE2"/>
    <w:rPr>
      <w:b/>
      <w:bCs/>
    </w:rPr>
  </w:style>
  <w:style w:type="character" w:customStyle="1" w:styleId="CommentSubjectChar">
    <w:name w:val="Comment Subject Char"/>
    <w:basedOn w:val="CommentTextChar"/>
    <w:link w:val="CommentSubject"/>
    <w:uiPriority w:val="99"/>
    <w:semiHidden/>
    <w:rsid w:val="00EF5DE2"/>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CC66BA"/>
    <w:rPr>
      <w:color w:val="605E5C"/>
      <w:shd w:val="clear" w:color="auto" w:fill="E1DFDD"/>
    </w:rPr>
  </w:style>
  <w:style w:type="paragraph" w:customStyle="1" w:styleId="item-home">
    <w:name w:val="item-home"/>
    <w:basedOn w:val="Normal"/>
    <w:rsid w:val="001B17D4"/>
    <w:pPr>
      <w:spacing w:before="100" w:beforeAutospacing="1" w:after="100" w:afterAutospacing="1" w:line="240" w:lineRule="auto"/>
    </w:pPr>
    <w:rPr>
      <w:rFonts w:eastAsia="Times New Roman" w:cs="Times New Roman"/>
      <w:szCs w:val="24"/>
    </w:rPr>
  </w:style>
  <w:style w:type="paragraph" w:customStyle="1" w:styleId="separator">
    <w:name w:val="separator"/>
    <w:basedOn w:val="Normal"/>
    <w:rsid w:val="001B17D4"/>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877EF8"/>
    <w:pPr>
      <w:spacing w:before="240" w:line="259" w:lineRule="auto"/>
      <w:jc w:val="left"/>
      <w:outlineLvl w:val="9"/>
    </w:pPr>
    <w:rPr>
      <w:rFonts w:asciiTheme="majorHAnsi" w:hAnsiTheme="majorHAnsi"/>
      <w:b w:val="0"/>
      <w:bCs w:val="0"/>
      <w:color w:val="B35E06" w:themeColor="accent1" w:themeShade="BF"/>
      <w:sz w:val="32"/>
      <w:szCs w:val="32"/>
    </w:rPr>
  </w:style>
  <w:style w:type="paragraph" w:styleId="TOC2">
    <w:name w:val="toc 2"/>
    <w:basedOn w:val="Normal"/>
    <w:next w:val="Normal"/>
    <w:autoRedefine/>
    <w:uiPriority w:val="39"/>
    <w:unhideWhenUsed/>
    <w:rsid w:val="00877EF8"/>
    <w:pPr>
      <w:tabs>
        <w:tab w:val="right" w:leader="dot" w:pos="9350"/>
      </w:tabs>
      <w:spacing w:after="100"/>
      <w:ind w:left="240" w:firstLine="480"/>
    </w:pPr>
  </w:style>
  <w:style w:type="paragraph" w:styleId="TOC3">
    <w:name w:val="toc 3"/>
    <w:basedOn w:val="Normal"/>
    <w:next w:val="Normal"/>
    <w:autoRedefine/>
    <w:uiPriority w:val="39"/>
    <w:unhideWhenUsed/>
    <w:rsid w:val="00877EF8"/>
    <w:pPr>
      <w:tabs>
        <w:tab w:val="right" w:leader="dot" w:pos="9350"/>
      </w:tabs>
      <w:spacing w:after="100"/>
      <w:ind w:left="480" w:firstLine="960"/>
    </w:pPr>
  </w:style>
  <w:style w:type="paragraph" w:styleId="TOC4">
    <w:name w:val="toc 4"/>
    <w:basedOn w:val="Normal"/>
    <w:next w:val="Normal"/>
    <w:autoRedefine/>
    <w:uiPriority w:val="39"/>
    <w:unhideWhenUsed/>
    <w:rsid w:val="00877EF8"/>
    <w:pPr>
      <w:tabs>
        <w:tab w:val="right" w:leader="dot" w:pos="9350"/>
      </w:tabs>
      <w:spacing w:after="100"/>
      <w:ind w:left="720" w:firstLine="1440"/>
    </w:pPr>
  </w:style>
  <w:style w:type="paragraph" w:styleId="TOC5">
    <w:name w:val="toc 5"/>
    <w:basedOn w:val="Normal"/>
    <w:next w:val="Normal"/>
    <w:autoRedefine/>
    <w:uiPriority w:val="39"/>
    <w:unhideWhenUsed/>
    <w:rsid w:val="00877EF8"/>
    <w:pPr>
      <w:tabs>
        <w:tab w:val="right" w:leader="dot" w:pos="9350"/>
      </w:tabs>
      <w:spacing w:after="100"/>
      <w:ind w:left="960" w:firstLine="1920"/>
    </w:pPr>
  </w:style>
  <w:style w:type="character" w:styleId="FollowedHyperlink">
    <w:name w:val="FollowedHyperlink"/>
    <w:basedOn w:val="DefaultParagraphFont"/>
    <w:uiPriority w:val="99"/>
    <w:semiHidden/>
    <w:unhideWhenUsed/>
    <w:rsid w:val="00531673"/>
    <w:rPr>
      <w:color w:val="B26B02" w:themeColor="followedHyperlink"/>
      <w:u w:val="single"/>
    </w:rPr>
  </w:style>
  <w:style w:type="character" w:customStyle="1" w:styleId="textlayer--absolute">
    <w:name w:val="textlayer--absolute"/>
    <w:basedOn w:val="DefaultParagraphFont"/>
    <w:rsid w:val="00635448"/>
  </w:style>
  <w:style w:type="character" w:customStyle="1" w:styleId="apple-converted-space">
    <w:name w:val="apple-converted-space"/>
    <w:basedOn w:val="DefaultParagraphFont"/>
    <w:rsid w:val="009F0F11"/>
  </w:style>
  <w:style w:type="paragraph" w:styleId="Bibliography">
    <w:name w:val="Bibliography"/>
    <w:basedOn w:val="Normal"/>
    <w:next w:val="Normal"/>
    <w:uiPriority w:val="37"/>
    <w:unhideWhenUsed/>
    <w:rsid w:val="009F0F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98323">
      <w:bodyDiv w:val="1"/>
      <w:marLeft w:val="0"/>
      <w:marRight w:val="0"/>
      <w:marTop w:val="0"/>
      <w:marBottom w:val="0"/>
      <w:divBdr>
        <w:top w:val="none" w:sz="0" w:space="0" w:color="auto"/>
        <w:left w:val="none" w:sz="0" w:space="0" w:color="auto"/>
        <w:bottom w:val="none" w:sz="0" w:space="0" w:color="auto"/>
        <w:right w:val="none" w:sz="0" w:space="0" w:color="auto"/>
      </w:divBdr>
    </w:div>
    <w:div w:id="101000350">
      <w:bodyDiv w:val="1"/>
      <w:marLeft w:val="0"/>
      <w:marRight w:val="0"/>
      <w:marTop w:val="0"/>
      <w:marBottom w:val="0"/>
      <w:divBdr>
        <w:top w:val="none" w:sz="0" w:space="0" w:color="auto"/>
        <w:left w:val="none" w:sz="0" w:space="0" w:color="auto"/>
        <w:bottom w:val="none" w:sz="0" w:space="0" w:color="auto"/>
        <w:right w:val="none" w:sz="0" w:space="0" w:color="auto"/>
      </w:divBdr>
    </w:div>
    <w:div w:id="177042316">
      <w:bodyDiv w:val="1"/>
      <w:marLeft w:val="0"/>
      <w:marRight w:val="0"/>
      <w:marTop w:val="0"/>
      <w:marBottom w:val="0"/>
      <w:divBdr>
        <w:top w:val="none" w:sz="0" w:space="0" w:color="auto"/>
        <w:left w:val="none" w:sz="0" w:space="0" w:color="auto"/>
        <w:bottom w:val="none" w:sz="0" w:space="0" w:color="auto"/>
        <w:right w:val="none" w:sz="0" w:space="0" w:color="auto"/>
      </w:divBdr>
    </w:div>
    <w:div w:id="233051747">
      <w:bodyDiv w:val="1"/>
      <w:marLeft w:val="0"/>
      <w:marRight w:val="0"/>
      <w:marTop w:val="0"/>
      <w:marBottom w:val="0"/>
      <w:divBdr>
        <w:top w:val="none" w:sz="0" w:space="0" w:color="auto"/>
        <w:left w:val="none" w:sz="0" w:space="0" w:color="auto"/>
        <w:bottom w:val="none" w:sz="0" w:space="0" w:color="auto"/>
        <w:right w:val="none" w:sz="0" w:space="0" w:color="auto"/>
      </w:divBdr>
    </w:div>
    <w:div w:id="241572965">
      <w:bodyDiv w:val="1"/>
      <w:marLeft w:val="0"/>
      <w:marRight w:val="0"/>
      <w:marTop w:val="0"/>
      <w:marBottom w:val="0"/>
      <w:divBdr>
        <w:top w:val="none" w:sz="0" w:space="0" w:color="auto"/>
        <w:left w:val="none" w:sz="0" w:space="0" w:color="auto"/>
        <w:bottom w:val="none" w:sz="0" w:space="0" w:color="auto"/>
        <w:right w:val="none" w:sz="0" w:space="0" w:color="auto"/>
      </w:divBdr>
    </w:div>
    <w:div w:id="418718332">
      <w:bodyDiv w:val="1"/>
      <w:marLeft w:val="0"/>
      <w:marRight w:val="0"/>
      <w:marTop w:val="0"/>
      <w:marBottom w:val="0"/>
      <w:divBdr>
        <w:top w:val="none" w:sz="0" w:space="0" w:color="auto"/>
        <w:left w:val="none" w:sz="0" w:space="0" w:color="auto"/>
        <w:bottom w:val="none" w:sz="0" w:space="0" w:color="auto"/>
        <w:right w:val="none" w:sz="0" w:space="0" w:color="auto"/>
      </w:divBdr>
    </w:div>
    <w:div w:id="440414191">
      <w:bodyDiv w:val="1"/>
      <w:marLeft w:val="0"/>
      <w:marRight w:val="0"/>
      <w:marTop w:val="0"/>
      <w:marBottom w:val="0"/>
      <w:divBdr>
        <w:top w:val="none" w:sz="0" w:space="0" w:color="auto"/>
        <w:left w:val="none" w:sz="0" w:space="0" w:color="auto"/>
        <w:bottom w:val="none" w:sz="0" w:space="0" w:color="auto"/>
        <w:right w:val="none" w:sz="0" w:space="0" w:color="auto"/>
      </w:divBdr>
    </w:div>
    <w:div w:id="482282421">
      <w:bodyDiv w:val="1"/>
      <w:marLeft w:val="0"/>
      <w:marRight w:val="0"/>
      <w:marTop w:val="0"/>
      <w:marBottom w:val="0"/>
      <w:divBdr>
        <w:top w:val="none" w:sz="0" w:space="0" w:color="auto"/>
        <w:left w:val="none" w:sz="0" w:space="0" w:color="auto"/>
        <w:bottom w:val="none" w:sz="0" w:space="0" w:color="auto"/>
        <w:right w:val="none" w:sz="0" w:space="0" w:color="auto"/>
      </w:divBdr>
    </w:div>
    <w:div w:id="486366183">
      <w:bodyDiv w:val="1"/>
      <w:marLeft w:val="0"/>
      <w:marRight w:val="0"/>
      <w:marTop w:val="0"/>
      <w:marBottom w:val="0"/>
      <w:divBdr>
        <w:top w:val="none" w:sz="0" w:space="0" w:color="auto"/>
        <w:left w:val="none" w:sz="0" w:space="0" w:color="auto"/>
        <w:bottom w:val="none" w:sz="0" w:space="0" w:color="auto"/>
        <w:right w:val="none" w:sz="0" w:space="0" w:color="auto"/>
      </w:divBdr>
    </w:div>
    <w:div w:id="549997542">
      <w:bodyDiv w:val="1"/>
      <w:marLeft w:val="0"/>
      <w:marRight w:val="0"/>
      <w:marTop w:val="0"/>
      <w:marBottom w:val="0"/>
      <w:divBdr>
        <w:top w:val="none" w:sz="0" w:space="0" w:color="auto"/>
        <w:left w:val="none" w:sz="0" w:space="0" w:color="auto"/>
        <w:bottom w:val="none" w:sz="0" w:space="0" w:color="auto"/>
        <w:right w:val="none" w:sz="0" w:space="0" w:color="auto"/>
      </w:divBdr>
    </w:div>
    <w:div w:id="602346409">
      <w:bodyDiv w:val="1"/>
      <w:marLeft w:val="0"/>
      <w:marRight w:val="0"/>
      <w:marTop w:val="0"/>
      <w:marBottom w:val="0"/>
      <w:divBdr>
        <w:top w:val="none" w:sz="0" w:space="0" w:color="auto"/>
        <w:left w:val="none" w:sz="0" w:space="0" w:color="auto"/>
        <w:bottom w:val="none" w:sz="0" w:space="0" w:color="auto"/>
        <w:right w:val="none" w:sz="0" w:space="0" w:color="auto"/>
      </w:divBdr>
    </w:div>
    <w:div w:id="709574585">
      <w:bodyDiv w:val="1"/>
      <w:marLeft w:val="0"/>
      <w:marRight w:val="0"/>
      <w:marTop w:val="0"/>
      <w:marBottom w:val="0"/>
      <w:divBdr>
        <w:top w:val="none" w:sz="0" w:space="0" w:color="auto"/>
        <w:left w:val="none" w:sz="0" w:space="0" w:color="auto"/>
        <w:bottom w:val="none" w:sz="0" w:space="0" w:color="auto"/>
        <w:right w:val="none" w:sz="0" w:space="0" w:color="auto"/>
      </w:divBdr>
    </w:div>
    <w:div w:id="750856818">
      <w:bodyDiv w:val="1"/>
      <w:marLeft w:val="0"/>
      <w:marRight w:val="0"/>
      <w:marTop w:val="0"/>
      <w:marBottom w:val="0"/>
      <w:divBdr>
        <w:top w:val="none" w:sz="0" w:space="0" w:color="auto"/>
        <w:left w:val="none" w:sz="0" w:space="0" w:color="auto"/>
        <w:bottom w:val="none" w:sz="0" w:space="0" w:color="auto"/>
        <w:right w:val="none" w:sz="0" w:space="0" w:color="auto"/>
      </w:divBdr>
    </w:div>
    <w:div w:id="755059184">
      <w:bodyDiv w:val="1"/>
      <w:marLeft w:val="0"/>
      <w:marRight w:val="0"/>
      <w:marTop w:val="0"/>
      <w:marBottom w:val="0"/>
      <w:divBdr>
        <w:top w:val="none" w:sz="0" w:space="0" w:color="auto"/>
        <w:left w:val="none" w:sz="0" w:space="0" w:color="auto"/>
        <w:bottom w:val="none" w:sz="0" w:space="0" w:color="auto"/>
        <w:right w:val="none" w:sz="0" w:space="0" w:color="auto"/>
      </w:divBdr>
    </w:div>
    <w:div w:id="807941316">
      <w:bodyDiv w:val="1"/>
      <w:marLeft w:val="0"/>
      <w:marRight w:val="0"/>
      <w:marTop w:val="0"/>
      <w:marBottom w:val="0"/>
      <w:divBdr>
        <w:top w:val="none" w:sz="0" w:space="0" w:color="auto"/>
        <w:left w:val="none" w:sz="0" w:space="0" w:color="auto"/>
        <w:bottom w:val="none" w:sz="0" w:space="0" w:color="auto"/>
        <w:right w:val="none" w:sz="0" w:space="0" w:color="auto"/>
      </w:divBdr>
    </w:div>
    <w:div w:id="868568223">
      <w:bodyDiv w:val="1"/>
      <w:marLeft w:val="0"/>
      <w:marRight w:val="0"/>
      <w:marTop w:val="0"/>
      <w:marBottom w:val="0"/>
      <w:divBdr>
        <w:top w:val="none" w:sz="0" w:space="0" w:color="auto"/>
        <w:left w:val="none" w:sz="0" w:space="0" w:color="auto"/>
        <w:bottom w:val="none" w:sz="0" w:space="0" w:color="auto"/>
        <w:right w:val="none" w:sz="0" w:space="0" w:color="auto"/>
      </w:divBdr>
    </w:div>
    <w:div w:id="906309038">
      <w:bodyDiv w:val="1"/>
      <w:marLeft w:val="0"/>
      <w:marRight w:val="0"/>
      <w:marTop w:val="0"/>
      <w:marBottom w:val="0"/>
      <w:divBdr>
        <w:top w:val="none" w:sz="0" w:space="0" w:color="auto"/>
        <w:left w:val="none" w:sz="0" w:space="0" w:color="auto"/>
        <w:bottom w:val="none" w:sz="0" w:space="0" w:color="auto"/>
        <w:right w:val="none" w:sz="0" w:space="0" w:color="auto"/>
      </w:divBdr>
    </w:div>
    <w:div w:id="992877220">
      <w:bodyDiv w:val="1"/>
      <w:marLeft w:val="0"/>
      <w:marRight w:val="0"/>
      <w:marTop w:val="0"/>
      <w:marBottom w:val="0"/>
      <w:divBdr>
        <w:top w:val="none" w:sz="0" w:space="0" w:color="auto"/>
        <w:left w:val="none" w:sz="0" w:space="0" w:color="auto"/>
        <w:bottom w:val="none" w:sz="0" w:space="0" w:color="auto"/>
        <w:right w:val="none" w:sz="0" w:space="0" w:color="auto"/>
      </w:divBdr>
    </w:div>
    <w:div w:id="1007320572">
      <w:bodyDiv w:val="1"/>
      <w:marLeft w:val="0"/>
      <w:marRight w:val="0"/>
      <w:marTop w:val="0"/>
      <w:marBottom w:val="0"/>
      <w:divBdr>
        <w:top w:val="none" w:sz="0" w:space="0" w:color="auto"/>
        <w:left w:val="none" w:sz="0" w:space="0" w:color="auto"/>
        <w:bottom w:val="none" w:sz="0" w:space="0" w:color="auto"/>
        <w:right w:val="none" w:sz="0" w:space="0" w:color="auto"/>
      </w:divBdr>
    </w:div>
    <w:div w:id="1009602269">
      <w:bodyDiv w:val="1"/>
      <w:marLeft w:val="0"/>
      <w:marRight w:val="0"/>
      <w:marTop w:val="0"/>
      <w:marBottom w:val="0"/>
      <w:divBdr>
        <w:top w:val="none" w:sz="0" w:space="0" w:color="auto"/>
        <w:left w:val="none" w:sz="0" w:space="0" w:color="auto"/>
        <w:bottom w:val="none" w:sz="0" w:space="0" w:color="auto"/>
        <w:right w:val="none" w:sz="0" w:space="0" w:color="auto"/>
      </w:divBdr>
    </w:div>
    <w:div w:id="1042755727">
      <w:bodyDiv w:val="1"/>
      <w:marLeft w:val="0"/>
      <w:marRight w:val="0"/>
      <w:marTop w:val="0"/>
      <w:marBottom w:val="0"/>
      <w:divBdr>
        <w:top w:val="none" w:sz="0" w:space="0" w:color="auto"/>
        <w:left w:val="none" w:sz="0" w:space="0" w:color="auto"/>
        <w:bottom w:val="none" w:sz="0" w:space="0" w:color="auto"/>
        <w:right w:val="none" w:sz="0" w:space="0" w:color="auto"/>
      </w:divBdr>
    </w:div>
    <w:div w:id="1113477932">
      <w:bodyDiv w:val="1"/>
      <w:marLeft w:val="0"/>
      <w:marRight w:val="0"/>
      <w:marTop w:val="0"/>
      <w:marBottom w:val="0"/>
      <w:divBdr>
        <w:top w:val="none" w:sz="0" w:space="0" w:color="auto"/>
        <w:left w:val="none" w:sz="0" w:space="0" w:color="auto"/>
        <w:bottom w:val="none" w:sz="0" w:space="0" w:color="auto"/>
        <w:right w:val="none" w:sz="0" w:space="0" w:color="auto"/>
      </w:divBdr>
    </w:div>
    <w:div w:id="1117093402">
      <w:bodyDiv w:val="1"/>
      <w:marLeft w:val="0"/>
      <w:marRight w:val="0"/>
      <w:marTop w:val="0"/>
      <w:marBottom w:val="0"/>
      <w:divBdr>
        <w:top w:val="none" w:sz="0" w:space="0" w:color="auto"/>
        <w:left w:val="none" w:sz="0" w:space="0" w:color="auto"/>
        <w:bottom w:val="none" w:sz="0" w:space="0" w:color="auto"/>
        <w:right w:val="none" w:sz="0" w:space="0" w:color="auto"/>
      </w:divBdr>
    </w:div>
    <w:div w:id="1237740169">
      <w:bodyDiv w:val="1"/>
      <w:marLeft w:val="0"/>
      <w:marRight w:val="0"/>
      <w:marTop w:val="0"/>
      <w:marBottom w:val="0"/>
      <w:divBdr>
        <w:top w:val="none" w:sz="0" w:space="0" w:color="auto"/>
        <w:left w:val="none" w:sz="0" w:space="0" w:color="auto"/>
        <w:bottom w:val="none" w:sz="0" w:space="0" w:color="auto"/>
        <w:right w:val="none" w:sz="0" w:space="0" w:color="auto"/>
      </w:divBdr>
    </w:div>
    <w:div w:id="1253049735">
      <w:bodyDiv w:val="1"/>
      <w:marLeft w:val="0"/>
      <w:marRight w:val="0"/>
      <w:marTop w:val="0"/>
      <w:marBottom w:val="0"/>
      <w:divBdr>
        <w:top w:val="none" w:sz="0" w:space="0" w:color="auto"/>
        <w:left w:val="none" w:sz="0" w:space="0" w:color="auto"/>
        <w:bottom w:val="none" w:sz="0" w:space="0" w:color="auto"/>
        <w:right w:val="none" w:sz="0" w:space="0" w:color="auto"/>
      </w:divBdr>
    </w:div>
    <w:div w:id="1315182337">
      <w:bodyDiv w:val="1"/>
      <w:marLeft w:val="0"/>
      <w:marRight w:val="0"/>
      <w:marTop w:val="0"/>
      <w:marBottom w:val="0"/>
      <w:divBdr>
        <w:top w:val="none" w:sz="0" w:space="0" w:color="auto"/>
        <w:left w:val="none" w:sz="0" w:space="0" w:color="auto"/>
        <w:bottom w:val="none" w:sz="0" w:space="0" w:color="auto"/>
        <w:right w:val="none" w:sz="0" w:space="0" w:color="auto"/>
      </w:divBdr>
    </w:div>
    <w:div w:id="1342123465">
      <w:bodyDiv w:val="1"/>
      <w:marLeft w:val="0"/>
      <w:marRight w:val="0"/>
      <w:marTop w:val="0"/>
      <w:marBottom w:val="0"/>
      <w:divBdr>
        <w:top w:val="none" w:sz="0" w:space="0" w:color="auto"/>
        <w:left w:val="none" w:sz="0" w:space="0" w:color="auto"/>
        <w:bottom w:val="none" w:sz="0" w:space="0" w:color="auto"/>
        <w:right w:val="none" w:sz="0" w:space="0" w:color="auto"/>
      </w:divBdr>
    </w:div>
    <w:div w:id="1347563249">
      <w:bodyDiv w:val="1"/>
      <w:marLeft w:val="0"/>
      <w:marRight w:val="0"/>
      <w:marTop w:val="0"/>
      <w:marBottom w:val="0"/>
      <w:divBdr>
        <w:top w:val="none" w:sz="0" w:space="0" w:color="auto"/>
        <w:left w:val="none" w:sz="0" w:space="0" w:color="auto"/>
        <w:bottom w:val="none" w:sz="0" w:space="0" w:color="auto"/>
        <w:right w:val="none" w:sz="0" w:space="0" w:color="auto"/>
      </w:divBdr>
    </w:div>
    <w:div w:id="1470785222">
      <w:bodyDiv w:val="1"/>
      <w:marLeft w:val="0"/>
      <w:marRight w:val="0"/>
      <w:marTop w:val="0"/>
      <w:marBottom w:val="0"/>
      <w:divBdr>
        <w:top w:val="none" w:sz="0" w:space="0" w:color="auto"/>
        <w:left w:val="none" w:sz="0" w:space="0" w:color="auto"/>
        <w:bottom w:val="none" w:sz="0" w:space="0" w:color="auto"/>
        <w:right w:val="none" w:sz="0" w:space="0" w:color="auto"/>
      </w:divBdr>
    </w:div>
    <w:div w:id="1569147120">
      <w:bodyDiv w:val="1"/>
      <w:marLeft w:val="0"/>
      <w:marRight w:val="0"/>
      <w:marTop w:val="0"/>
      <w:marBottom w:val="0"/>
      <w:divBdr>
        <w:top w:val="none" w:sz="0" w:space="0" w:color="auto"/>
        <w:left w:val="none" w:sz="0" w:space="0" w:color="auto"/>
        <w:bottom w:val="none" w:sz="0" w:space="0" w:color="auto"/>
        <w:right w:val="none" w:sz="0" w:space="0" w:color="auto"/>
      </w:divBdr>
    </w:div>
    <w:div w:id="1572617384">
      <w:bodyDiv w:val="1"/>
      <w:marLeft w:val="0"/>
      <w:marRight w:val="0"/>
      <w:marTop w:val="0"/>
      <w:marBottom w:val="0"/>
      <w:divBdr>
        <w:top w:val="none" w:sz="0" w:space="0" w:color="auto"/>
        <w:left w:val="none" w:sz="0" w:space="0" w:color="auto"/>
        <w:bottom w:val="none" w:sz="0" w:space="0" w:color="auto"/>
        <w:right w:val="none" w:sz="0" w:space="0" w:color="auto"/>
      </w:divBdr>
    </w:div>
    <w:div w:id="1598903764">
      <w:bodyDiv w:val="1"/>
      <w:marLeft w:val="0"/>
      <w:marRight w:val="0"/>
      <w:marTop w:val="0"/>
      <w:marBottom w:val="0"/>
      <w:divBdr>
        <w:top w:val="none" w:sz="0" w:space="0" w:color="auto"/>
        <w:left w:val="none" w:sz="0" w:space="0" w:color="auto"/>
        <w:bottom w:val="none" w:sz="0" w:space="0" w:color="auto"/>
        <w:right w:val="none" w:sz="0" w:space="0" w:color="auto"/>
      </w:divBdr>
    </w:div>
    <w:div w:id="1634480345">
      <w:bodyDiv w:val="1"/>
      <w:marLeft w:val="0"/>
      <w:marRight w:val="0"/>
      <w:marTop w:val="0"/>
      <w:marBottom w:val="0"/>
      <w:divBdr>
        <w:top w:val="none" w:sz="0" w:space="0" w:color="auto"/>
        <w:left w:val="none" w:sz="0" w:space="0" w:color="auto"/>
        <w:bottom w:val="none" w:sz="0" w:space="0" w:color="auto"/>
        <w:right w:val="none" w:sz="0" w:space="0" w:color="auto"/>
      </w:divBdr>
    </w:div>
    <w:div w:id="1999577585">
      <w:bodyDiv w:val="1"/>
      <w:marLeft w:val="0"/>
      <w:marRight w:val="0"/>
      <w:marTop w:val="0"/>
      <w:marBottom w:val="0"/>
      <w:divBdr>
        <w:top w:val="none" w:sz="0" w:space="0" w:color="auto"/>
        <w:left w:val="none" w:sz="0" w:space="0" w:color="auto"/>
        <w:bottom w:val="none" w:sz="0" w:space="0" w:color="auto"/>
        <w:right w:val="none" w:sz="0" w:space="0" w:color="auto"/>
      </w:divBdr>
    </w:div>
    <w:div w:id="2003657240">
      <w:bodyDiv w:val="1"/>
      <w:marLeft w:val="0"/>
      <w:marRight w:val="0"/>
      <w:marTop w:val="0"/>
      <w:marBottom w:val="0"/>
      <w:divBdr>
        <w:top w:val="none" w:sz="0" w:space="0" w:color="auto"/>
        <w:left w:val="none" w:sz="0" w:space="0" w:color="auto"/>
        <w:bottom w:val="none" w:sz="0" w:space="0" w:color="auto"/>
        <w:right w:val="none" w:sz="0" w:space="0" w:color="auto"/>
      </w:divBdr>
    </w:div>
    <w:div w:id="2016031545">
      <w:bodyDiv w:val="1"/>
      <w:marLeft w:val="0"/>
      <w:marRight w:val="0"/>
      <w:marTop w:val="0"/>
      <w:marBottom w:val="0"/>
      <w:divBdr>
        <w:top w:val="none" w:sz="0" w:space="0" w:color="auto"/>
        <w:left w:val="none" w:sz="0" w:space="0" w:color="auto"/>
        <w:bottom w:val="none" w:sz="0" w:space="0" w:color="auto"/>
        <w:right w:val="none" w:sz="0" w:space="0" w:color="auto"/>
      </w:divBdr>
    </w:div>
    <w:div w:id="2069573373">
      <w:bodyDiv w:val="1"/>
      <w:marLeft w:val="0"/>
      <w:marRight w:val="0"/>
      <w:marTop w:val="0"/>
      <w:marBottom w:val="0"/>
      <w:divBdr>
        <w:top w:val="none" w:sz="0" w:space="0" w:color="auto"/>
        <w:left w:val="none" w:sz="0" w:space="0" w:color="auto"/>
        <w:bottom w:val="none" w:sz="0" w:space="0" w:color="auto"/>
        <w:right w:val="none" w:sz="0" w:space="0" w:color="auto"/>
      </w:divBdr>
    </w:div>
    <w:div w:id="2125928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Ret25</b:Tag>
    <b:SourceType>InternetSite</b:SourceType>
    <b:Guid>{289D058D-307D-4AC1-BA83-4AC6E04505F9}</b:Guid>
    <b:Title>Cardinal Community School District Website</b:Title>
    <b:Year>2025</b:Year>
    <b:InternetSiteTitle>Quick facts</b:InternetSiteTitle>
    <b:Month>January</b:Month>
    <b:Day>20</b:Day>
    <b:URL>https://www.cardinalcomet.com/about/quick_facts/</b:URL>
    <b:RefOrder>1</b:RefOrder>
  </b:Source>
  <b:Source>
    <b:Tag>Car1</b:Tag>
    <b:SourceType>InternetSite</b:SourceType>
    <b:Guid>{B80FE802-DD6A-49AD-9B2F-1B296AF78F36}</b:Guid>
    <b:Title>U.S. News &amp; World Report</b:Title>
    <b:URL>https://www.usnews.com/education/k12/iowa/districts/cardinal-comm-school-district-110818#:~:text=Students%20at%20Cardinal%20Community%20School,is%20provided%20by%20the%20government.</b:URL>
    <b:Year>2024</b:Year>
    <b:InternetSiteTitle>Cardinal Community School District Information</b:InternetSiteTitle>
    <b:RefOrder>2</b:RefOrder>
  </b:Source>
  <b:Source>
    <b:Tag>Jam252</b:Tag>
    <b:SourceType>Interview</b:SourceType>
    <b:Guid>{0DCB2E17-3B6E-4A68-81E8-30410D0AAE21}</b:Guid>
    <b:Title>Operational Systems Interview</b:Title>
    <b:Year>2025</b:Year>
    <b:Month>November</b:Month>
    <b:Day>3</b:Day>
    <b:Author>
      <b:Interviewee>
        <b:NameList>
          <b:Person>
            <b:Last>Craig</b:Last>
            <b:First>James</b:First>
          </b:Person>
        </b:NameList>
      </b:Interviewee>
      <b:Interviewer>
        <b:NameList>
          <b:Person>
            <b:Last>Pedersen</b:Last>
            <b:First>Samuel</b:First>
          </b:Person>
        </b:NameList>
      </b:Interviewer>
    </b:Author>
    <b:RefOrder>3</b:RefOrder>
  </b:Source>
  <b:Source>
    <b:Tag>Bec25</b:Tag>
    <b:SourceType>Book</b:SourceType>
    <b:Guid>{A52B9DB8-49B5-4042-928B-6EBDCA3ED82B}</b:Guid>
    <b:Title>Cardinal community school district coaches handbook</b:Title>
    <b:Year>2025</b:Year>
    <b:Author>
      <b:Author>
        <b:NameList>
          <b:Person>
            <b:Last>Becker</b:Last>
            <b:First>Chris</b:First>
          </b:Person>
        </b:NameList>
      </b:Author>
    </b:Author>
    <b:RefOrder>4</b:RefOrder>
  </b:Source>
  <b:Source>
    <b:Tag>CCS25</b:Tag>
    <b:SourceType>DocumentFromInternetSite</b:SourceType>
    <b:Guid>{AC7F51EA-6717-43C1-8B04-83935F6668CC}</b:Guid>
    <b:Title>Board Policy Manual</b:Title>
    <b:Year>2025</b:Year>
    <b:Author>
      <b:Author>
        <b:NameList>
          <b:Person>
            <b:Last>Board</b:Last>
            <b:First>CCSD</b:First>
            <b:Middle>School</b:Middle>
          </b:Person>
        </b:NameList>
      </b:Author>
    </b:Author>
    <b:InternetSiteTitle>Cardinal Community School District</b:InternetSiteTitle>
    <b:URL>https://simbli.eboardsolutions.com/Policy/PolicyListing.aspx?S=36030892</b:URL>
    <b:RefOrder>5</b:RefOrder>
  </b:Source>
  <b:Source>
    <b:Tag>Bri20</b:Tag>
    <b:SourceType>Book</b:SourceType>
    <b:Guid>{12AF0316-84DF-42A4-9F5E-7EE883225243}</b:Guid>
    <b:Author>
      <b:Author>
        <b:NameList>
          <b:Person>
            <b:Last>Brimley</b:Last>
            <b:First>Vern</b:First>
          </b:Person>
          <b:Person>
            <b:Last>Verstegen</b:Last>
            <b:First>Deborah</b:First>
            <b:Middle>A.</b:Middle>
          </b:Person>
          <b:Person>
            <b:Last>Knoepple</b:Last>
            <b:First>Robert</b:First>
            <b:Middle>C.</b:Middle>
          </b:Person>
        </b:NameList>
      </b:Author>
    </b:Author>
    <b:Title>Financing education in a climate of change</b:Title>
    <b:Year>2020</b:Year>
    <b:Publisher>Pearson</b:Publisher>
    <b:Edition>13</b:Edition>
    <b:RefOrder>6</b:RefOrder>
  </b:Source>
  <b:Source>
    <b:Tag>Moo20</b:Tag>
    <b:SourceType>Book</b:SourceType>
    <b:Guid>{2D5C59B2-B4B5-4B96-B535-3ACB880C31CD}</b:Guid>
    <b:Title>The school and community relations</b:Title>
    <b:Year>2020</b:Year>
    <b:Publisher>Pearson</b:Publisher>
    <b:Author>
      <b:Author>
        <b:NameList>
          <b:Person>
            <b:Last>Moore</b:Last>
            <b:First>H.</b:First>
            <b:Middle>Edward</b:Middle>
          </b:Person>
          <b:Person>
            <b:Last>Bagin</b:Last>
            <b:First>Don</b:First>
            <b:Middle>H.</b:Middle>
          </b:Person>
          <b:Person>
            <b:Last>Gallagher</b:Last>
            <b:First>Donald</b:First>
            <b:Middle>R.</b:Middle>
          </b:Person>
        </b:NameList>
      </b:Author>
      <b:Editor>
        <b:NameList>
          <b:Person>
            <b:Last>12th</b:Last>
          </b:Person>
        </b:NameList>
      </b:Editor>
    </b:Author>
    <b:RefOrder>7</b:RefOrder>
  </b:Source>
  <b:Source>
    <b:Tag>Iow</b:Tag>
    <b:SourceType>DocumentFromInternetSite</b:SourceType>
    <b:Guid>{579BCB6D-3C91-4D9F-B314-237586C7ACD4}</b:Guid>
    <b:Author>
      <b:Author>
        <b:NameList>
          <b:Person>
            <b:Last>Code</b:Last>
            <b:First>Iowa</b:First>
          </b:Person>
        </b:NameList>
      </b:Author>
    </b:Author>
    <b:Title>Chapter 257</b:Title>
    <b:InternetSiteTitle>Iowa.gov</b:InternetSiteTitle>
    <b:URL>https://www.legis.iowa.gov/docs/ico/chapter/257.pdf</b:URL>
    <b:RefOrder>8</b:RefOrder>
  </b:Source>
  <b:Source>
    <b:Tag>The07</b:Tag>
    <b:SourceType>InternetSite</b:SourceType>
    <b:Guid>{A3F4BE36-D125-4CB9-8278-4CF3ED513852}</b:Guid>
    <b:Title>English Standard Bible</b:Title>
    <b:Year>2001/2016</b:Year>
    <b:StateProvince>Illinois</b:StateProvince>
    <b:CountryRegion>USA</b:CountryRegion>
    <b:InternetSiteTitle>ESV Online</b:InternetSiteTitle>
    <b:URL>https://esv.literalword.com/</b:URL>
    <b:RefOrder>9</b:RefOrder>
  </b:Source>
</b:Sources>
</file>

<file path=customXml/itemProps1.xml><?xml version="1.0" encoding="utf-8"?>
<ds:datastoreItem xmlns:ds="http://schemas.openxmlformats.org/officeDocument/2006/customXml" ds:itemID="{D881C56A-562F-457B-927B-ADEA4B8AC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41</Pages>
  <Words>10987</Words>
  <Characters>62629</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Samuel Pedersen</cp:lastModifiedBy>
  <cp:revision>2</cp:revision>
  <cp:lastPrinted>2020-01-03T23:33:00Z</cp:lastPrinted>
  <dcterms:created xsi:type="dcterms:W3CDTF">2025-11-24T15:32:00Z</dcterms:created>
  <dcterms:modified xsi:type="dcterms:W3CDTF">2025-11-24T15:32:00Z</dcterms:modified>
</cp:coreProperties>
</file>