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263D" w14:textId="42D2454C" w:rsidR="00017723" w:rsidRDefault="009730B4">
      <w:hyperlink r:id="rId4" w:history="1">
        <w:r>
          <w:rPr>
            <w:rStyle w:val="Hyperlink"/>
          </w:rPr>
          <w:t>Benchmark approach to counseling.docx</w:t>
        </w:r>
      </w:hyperlink>
      <w:r>
        <w:t xml:space="preserve"> </w:t>
      </w:r>
    </w:p>
    <w:sectPr w:rsidR="00017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23"/>
    <w:rsid w:val="00017723"/>
    <w:rsid w:val="009730B4"/>
    <w:rsid w:val="00CB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13A12"/>
  <w15:chartTrackingRefBased/>
  <w15:docId w15:val="{15E7F224-BC10-4A8D-AF72-0E0CD807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7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7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7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7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7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7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7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7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730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drv.ms/w/c/ed6a651613cd06b6/ET9asRlc92FAmg2lm915x9gBF7FGmgLUohlFZptMtCsYlA?e=7OMMv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2</cp:revision>
  <dcterms:created xsi:type="dcterms:W3CDTF">2025-04-30T15:15:00Z</dcterms:created>
  <dcterms:modified xsi:type="dcterms:W3CDTF">2025-04-30T15:19:00Z</dcterms:modified>
</cp:coreProperties>
</file>