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C01AA" w14:textId="77777777" w:rsidR="00FD5B88" w:rsidRDefault="00FD5B88" w:rsidP="00FD5B88">
      <w:pPr>
        <w:jc w:val="center"/>
        <w:rPr>
          <w:rFonts w:ascii="Times New Roman" w:hAnsi="Times New Roman" w:cs="Times New Roman"/>
          <w:b/>
          <w:bCs/>
        </w:rPr>
      </w:pPr>
    </w:p>
    <w:p w14:paraId="07D951EB" w14:textId="77777777" w:rsidR="00FD5B88" w:rsidRDefault="00FD5B88" w:rsidP="00FD5B88">
      <w:pPr>
        <w:jc w:val="center"/>
        <w:rPr>
          <w:rFonts w:ascii="Times New Roman" w:hAnsi="Times New Roman" w:cs="Times New Roman"/>
          <w:b/>
          <w:bCs/>
        </w:rPr>
      </w:pPr>
    </w:p>
    <w:p w14:paraId="20774040" w14:textId="77777777" w:rsidR="00FD5B88" w:rsidRDefault="00FD5B88" w:rsidP="00FD5B88">
      <w:pPr>
        <w:jc w:val="center"/>
        <w:rPr>
          <w:rFonts w:ascii="Times New Roman" w:hAnsi="Times New Roman" w:cs="Times New Roman"/>
          <w:b/>
          <w:bCs/>
        </w:rPr>
      </w:pPr>
    </w:p>
    <w:p w14:paraId="0A77C3BA" w14:textId="77777777" w:rsidR="00FD5B88" w:rsidRDefault="00FD5B88" w:rsidP="00FD5B88">
      <w:pPr>
        <w:jc w:val="center"/>
        <w:rPr>
          <w:rFonts w:ascii="Times New Roman" w:hAnsi="Times New Roman" w:cs="Times New Roman"/>
          <w:b/>
          <w:bCs/>
        </w:rPr>
      </w:pPr>
    </w:p>
    <w:p w14:paraId="1F2CD991" w14:textId="77777777" w:rsidR="00FD5B88" w:rsidRDefault="00FD5B88" w:rsidP="00FD5B88">
      <w:pPr>
        <w:jc w:val="center"/>
        <w:rPr>
          <w:rFonts w:ascii="Times New Roman" w:hAnsi="Times New Roman" w:cs="Times New Roman"/>
          <w:b/>
          <w:bCs/>
        </w:rPr>
      </w:pPr>
    </w:p>
    <w:p w14:paraId="13E057FA" w14:textId="77777777" w:rsidR="00FD5B88" w:rsidRDefault="00FD5B88" w:rsidP="00FD5B88">
      <w:pPr>
        <w:jc w:val="center"/>
        <w:rPr>
          <w:rFonts w:ascii="Times New Roman" w:hAnsi="Times New Roman" w:cs="Times New Roman"/>
          <w:b/>
          <w:bCs/>
        </w:rPr>
      </w:pPr>
    </w:p>
    <w:p w14:paraId="132C0370" w14:textId="77777777" w:rsidR="00FD5B88" w:rsidRDefault="00FD5B88" w:rsidP="00FD5B88">
      <w:pPr>
        <w:jc w:val="center"/>
        <w:rPr>
          <w:rFonts w:ascii="Times New Roman" w:hAnsi="Times New Roman" w:cs="Times New Roman"/>
          <w:b/>
          <w:bCs/>
        </w:rPr>
      </w:pPr>
    </w:p>
    <w:p w14:paraId="218E5A8C" w14:textId="77777777" w:rsidR="00FD5B88" w:rsidRDefault="00FD5B88" w:rsidP="00FD5B88">
      <w:pPr>
        <w:jc w:val="center"/>
        <w:rPr>
          <w:rFonts w:ascii="Times New Roman" w:hAnsi="Times New Roman" w:cs="Times New Roman"/>
          <w:b/>
          <w:bCs/>
        </w:rPr>
      </w:pPr>
    </w:p>
    <w:p w14:paraId="10E72C4F" w14:textId="77777777" w:rsidR="00FD5B88" w:rsidRDefault="00FD5B88" w:rsidP="00FD5B88">
      <w:pPr>
        <w:jc w:val="center"/>
        <w:rPr>
          <w:rFonts w:ascii="Times New Roman" w:hAnsi="Times New Roman" w:cs="Times New Roman"/>
          <w:b/>
          <w:bCs/>
        </w:rPr>
      </w:pPr>
    </w:p>
    <w:p w14:paraId="5DF2ACF2" w14:textId="77777777" w:rsidR="00FD5B88" w:rsidRDefault="00FD5B88" w:rsidP="00FD5B88">
      <w:pPr>
        <w:jc w:val="center"/>
        <w:rPr>
          <w:rFonts w:ascii="Times New Roman" w:hAnsi="Times New Roman" w:cs="Times New Roman"/>
          <w:b/>
          <w:bCs/>
        </w:rPr>
      </w:pPr>
    </w:p>
    <w:p w14:paraId="0B7A5D3F" w14:textId="77777777" w:rsidR="00FD5B88" w:rsidRDefault="00FD5B88" w:rsidP="00FD5B88">
      <w:pPr>
        <w:jc w:val="center"/>
        <w:rPr>
          <w:rFonts w:ascii="Times New Roman" w:hAnsi="Times New Roman" w:cs="Times New Roman"/>
          <w:b/>
          <w:bCs/>
        </w:rPr>
      </w:pPr>
    </w:p>
    <w:p w14:paraId="02D38DA6" w14:textId="092E44CA" w:rsidR="00FD5B88" w:rsidRDefault="00FD5B88" w:rsidP="00FD5B88">
      <w:pPr>
        <w:jc w:val="center"/>
        <w:rPr>
          <w:rFonts w:ascii="Times New Roman" w:hAnsi="Times New Roman" w:cs="Times New Roman"/>
          <w:b/>
          <w:bCs/>
        </w:rPr>
      </w:pPr>
      <w:r w:rsidRPr="003D4674">
        <w:rPr>
          <w:rFonts w:ascii="Times New Roman" w:hAnsi="Times New Roman" w:cs="Times New Roman"/>
          <w:b/>
          <w:bCs/>
        </w:rPr>
        <w:t xml:space="preserve">Seth Eby: </w:t>
      </w:r>
      <w:r>
        <w:rPr>
          <w:rFonts w:ascii="Times New Roman" w:hAnsi="Times New Roman" w:cs="Times New Roman"/>
          <w:b/>
          <w:bCs/>
        </w:rPr>
        <w:t>Comprehensive Child and Adolescent Counseling Assignment</w:t>
      </w:r>
    </w:p>
    <w:p w14:paraId="08EDC584" w14:textId="77777777" w:rsidR="00FD5B88" w:rsidRDefault="00FD5B88" w:rsidP="00FD5B88">
      <w:pPr>
        <w:jc w:val="center"/>
        <w:rPr>
          <w:rFonts w:ascii="Times New Roman" w:hAnsi="Times New Roman" w:cs="Times New Roman"/>
          <w:b/>
          <w:bCs/>
        </w:rPr>
      </w:pPr>
    </w:p>
    <w:p w14:paraId="24BF12E1" w14:textId="77777777" w:rsidR="00FD5B88" w:rsidRDefault="00FD5B88" w:rsidP="00FD5B88">
      <w:pPr>
        <w:jc w:val="center"/>
        <w:rPr>
          <w:rFonts w:ascii="Times New Roman" w:hAnsi="Times New Roman" w:cs="Times New Roman"/>
          <w:b/>
          <w:bCs/>
        </w:rPr>
      </w:pPr>
    </w:p>
    <w:p w14:paraId="5143F581" w14:textId="77777777" w:rsidR="00FD5B88" w:rsidRDefault="00FD5B88" w:rsidP="00FD5B88">
      <w:pPr>
        <w:jc w:val="center"/>
        <w:rPr>
          <w:rFonts w:ascii="Times New Roman" w:hAnsi="Times New Roman" w:cs="Times New Roman"/>
          <w:b/>
          <w:bCs/>
        </w:rPr>
      </w:pPr>
    </w:p>
    <w:p w14:paraId="372E3429" w14:textId="77777777" w:rsidR="00FD5B88" w:rsidRDefault="00FD5B88" w:rsidP="00FD5B88">
      <w:pPr>
        <w:spacing w:line="360" w:lineRule="auto"/>
        <w:jc w:val="center"/>
        <w:rPr>
          <w:rFonts w:ascii="Times New Roman" w:hAnsi="Times New Roman" w:cs="Times New Roman"/>
        </w:rPr>
      </w:pPr>
      <w:r>
        <w:rPr>
          <w:rFonts w:ascii="Times New Roman" w:hAnsi="Times New Roman" w:cs="Times New Roman"/>
        </w:rPr>
        <w:t>Seth Eby</w:t>
      </w:r>
    </w:p>
    <w:p w14:paraId="0293E669" w14:textId="436ADA76" w:rsidR="00FD5B88" w:rsidRDefault="00FD5B88" w:rsidP="00FD5B88">
      <w:pPr>
        <w:spacing w:line="360" w:lineRule="auto"/>
        <w:jc w:val="center"/>
        <w:rPr>
          <w:rFonts w:ascii="Times New Roman" w:hAnsi="Times New Roman" w:cs="Times New Roman"/>
        </w:rPr>
      </w:pPr>
      <w:r>
        <w:rPr>
          <w:rFonts w:ascii="Times New Roman" w:hAnsi="Times New Roman" w:cs="Times New Roman"/>
        </w:rPr>
        <w:t>Department of School Counseling, Liberty University</w:t>
      </w:r>
    </w:p>
    <w:p w14:paraId="7EFAF1A1" w14:textId="70E6C745" w:rsidR="00FD5B88" w:rsidRPr="00FD5B88" w:rsidRDefault="00FD5B88" w:rsidP="00FD5B88">
      <w:pPr>
        <w:spacing w:line="360" w:lineRule="auto"/>
        <w:jc w:val="center"/>
        <w:rPr>
          <w:rFonts w:ascii="Times New Roman" w:hAnsi="Times New Roman" w:cs="Times New Roman"/>
        </w:rPr>
      </w:pPr>
      <w:r>
        <w:rPr>
          <w:rFonts w:ascii="Times New Roman" w:hAnsi="Times New Roman" w:cs="Times New Roman"/>
        </w:rPr>
        <w:t>COSC611: Counseling Children and Adolescents in Schools: Social Emotional Development and Exceptionalities (D01)</w:t>
      </w:r>
    </w:p>
    <w:p w14:paraId="7C14A320" w14:textId="06F9C4A8"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Dr. Susanna Brooks</w:t>
      </w:r>
    </w:p>
    <w:p w14:paraId="3EC2FA49" w14:textId="456A5213"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December 11, 2022</w:t>
      </w:r>
    </w:p>
    <w:p w14:paraId="1ADB75A0" w14:textId="703C42FB"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52E27871" w14:textId="55335832"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2DCB6B81" w14:textId="6FE7F892"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3137E889" w14:textId="48E08E09"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69B5C6EF" w14:textId="7D9DAC97"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24F32108" w14:textId="1E46F345"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22EF5CDC" w14:textId="53CA1FA4"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0C2CA781" w14:textId="2822B9EF"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5743D6E5" w14:textId="6097FD8F"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41E74625" w14:textId="607AC232"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6078E050" w14:textId="18424956"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7D40B7D7" w14:textId="26B6F8BA" w:rsidR="00FD5B88" w:rsidRDefault="00FD5B88" w:rsidP="00FD5B88">
      <w:pPr>
        <w:spacing w:before="90" w:after="90" w:line="360" w:lineRule="auto"/>
        <w:jc w:val="center"/>
        <w:outlineLvl w:val="0"/>
        <w:rPr>
          <w:rFonts w:ascii="Times New Roman" w:eastAsia="Times New Roman" w:hAnsi="Times New Roman" w:cs="Times New Roman"/>
          <w:color w:val="222222"/>
          <w:kern w:val="36"/>
        </w:rPr>
      </w:pPr>
    </w:p>
    <w:p w14:paraId="5470C5F2" w14:textId="4D1EEC5F" w:rsidR="004F376B" w:rsidRDefault="00DE6C8E" w:rsidP="00CE7B5E">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lastRenderedPageBreak/>
        <w:tab/>
      </w:r>
      <w:r w:rsidR="00617262">
        <w:rPr>
          <w:rFonts w:ascii="Times New Roman" w:eastAsia="Times New Roman" w:hAnsi="Times New Roman" w:cs="Times New Roman"/>
          <w:color w:val="222222"/>
          <w:kern w:val="36"/>
        </w:rPr>
        <w:t>The decline in mental health can be discussed all throughout America. Professional school counselors, unfortunately in a decline, are a premium position to benefit the education system. Students are looking for support emotionally, socially, and relationally in every aspect of their life. Development is vastly affected by the trials within their lives.</w:t>
      </w:r>
      <w:r w:rsidR="00E83870">
        <w:rPr>
          <w:rFonts w:ascii="Times New Roman" w:eastAsia="Times New Roman" w:hAnsi="Times New Roman" w:cs="Times New Roman"/>
          <w:color w:val="222222"/>
          <w:kern w:val="36"/>
        </w:rPr>
        <w:t xml:space="preserve"> </w:t>
      </w:r>
      <w:r w:rsidR="005E69B1">
        <w:rPr>
          <w:rFonts w:ascii="Times New Roman" w:eastAsia="Times New Roman" w:hAnsi="Times New Roman" w:cs="Times New Roman"/>
          <w:color w:val="222222"/>
          <w:kern w:val="36"/>
        </w:rPr>
        <w:t>As a counselor with a Christian worldview, he or she is called to take care of the hurt and weak. “</w:t>
      </w:r>
      <w:r w:rsidR="005E69B1">
        <w:rPr>
          <w:rFonts w:ascii="Times New Roman" w:hAnsi="Times New Roman" w:cs="Times New Roman"/>
          <w:color w:val="000000"/>
          <w:shd w:val="clear" w:color="auto" w:fill="FFFFFF"/>
        </w:rPr>
        <w:t>Those</w:t>
      </w:r>
      <w:r w:rsidR="005E69B1" w:rsidRPr="005E69B1">
        <w:rPr>
          <w:rFonts w:ascii="Times New Roman" w:hAnsi="Times New Roman" w:cs="Times New Roman"/>
          <w:color w:val="000000"/>
          <w:shd w:val="clear" w:color="auto" w:fill="FFFFFF"/>
        </w:rPr>
        <w:t xml:space="preserve"> who are strong have an obligation to bear with the failings of the weak, and not to please </w:t>
      </w:r>
      <w:r w:rsidR="005E69B1">
        <w:rPr>
          <w:rFonts w:ascii="Times New Roman" w:hAnsi="Times New Roman" w:cs="Times New Roman"/>
          <w:color w:val="000000"/>
          <w:shd w:val="clear" w:color="auto" w:fill="FFFFFF"/>
        </w:rPr>
        <w:t xml:space="preserve">themselves” (Stafford &amp; Yancey, 2006, 1220). </w:t>
      </w:r>
      <w:proofErr w:type="gramStart"/>
      <w:r w:rsidR="005E69B1">
        <w:rPr>
          <w:rFonts w:ascii="Times New Roman" w:hAnsi="Times New Roman" w:cs="Times New Roman"/>
          <w:color w:val="000000"/>
          <w:shd w:val="clear" w:color="auto" w:fill="FFFFFF"/>
        </w:rPr>
        <w:t>With that being said,</w:t>
      </w:r>
      <w:r w:rsidR="005E69B1">
        <w:rPr>
          <w:rFonts w:ascii="Times New Roman" w:eastAsia="Times New Roman" w:hAnsi="Times New Roman" w:cs="Times New Roman"/>
          <w:color w:val="222222"/>
          <w:kern w:val="36"/>
        </w:rPr>
        <w:t xml:space="preserve"> i</w:t>
      </w:r>
      <w:r w:rsidR="00E83870">
        <w:rPr>
          <w:rFonts w:ascii="Times New Roman" w:eastAsia="Times New Roman" w:hAnsi="Times New Roman" w:cs="Times New Roman"/>
          <w:color w:val="222222"/>
          <w:kern w:val="36"/>
        </w:rPr>
        <w:t>n</w:t>
      </w:r>
      <w:proofErr w:type="gramEnd"/>
      <w:r w:rsidR="00E83870">
        <w:rPr>
          <w:rFonts w:ascii="Times New Roman" w:eastAsia="Times New Roman" w:hAnsi="Times New Roman" w:cs="Times New Roman"/>
          <w:color w:val="222222"/>
          <w:kern w:val="36"/>
        </w:rPr>
        <w:t xml:space="preserve"> the lives of school counselors many areas such as developmental considerations, the individual counseling process, ethical considerations and theoretical approaches, multicultural counseling</w:t>
      </w:r>
      <w:r w:rsidR="00487727">
        <w:rPr>
          <w:rFonts w:ascii="Times New Roman" w:eastAsia="Times New Roman" w:hAnsi="Times New Roman" w:cs="Times New Roman"/>
          <w:color w:val="222222"/>
          <w:kern w:val="36"/>
        </w:rPr>
        <w:t>, and counseling at-risk children</w:t>
      </w:r>
      <w:r w:rsidR="00E83870">
        <w:rPr>
          <w:rFonts w:ascii="Times New Roman" w:eastAsia="Times New Roman" w:hAnsi="Times New Roman" w:cs="Times New Roman"/>
          <w:color w:val="222222"/>
          <w:kern w:val="36"/>
        </w:rPr>
        <w:t xml:space="preserve"> must be discussed and analyzed for their success.</w:t>
      </w:r>
    </w:p>
    <w:p w14:paraId="07FC34E1" w14:textId="252DE0C5" w:rsidR="007D0DC7" w:rsidRDefault="004F376B" w:rsidP="004F376B">
      <w:pPr>
        <w:spacing w:before="90" w:after="90" w:line="480" w:lineRule="auto"/>
        <w:outlineLvl w:val="0"/>
        <w:rPr>
          <w:rFonts w:ascii="Times New Roman" w:eastAsia="Times New Roman" w:hAnsi="Times New Roman" w:cs="Times New Roman"/>
          <w:b/>
          <w:bCs/>
          <w:color w:val="222222"/>
          <w:kern w:val="36"/>
        </w:rPr>
      </w:pPr>
      <w:r w:rsidRPr="004F376B">
        <w:rPr>
          <w:rFonts w:ascii="Times New Roman" w:eastAsia="Times New Roman" w:hAnsi="Times New Roman" w:cs="Times New Roman"/>
          <w:b/>
          <w:bCs/>
          <w:color w:val="222222"/>
          <w:kern w:val="36"/>
        </w:rPr>
        <w:t>Developmental Considerations in Counseling</w:t>
      </w:r>
    </w:p>
    <w:p w14:paraId="6C14B969" w14:textId="47A3E51B" w:rsidR="007D0DC7" w:rsidRDefault="007D0DC7"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b/>
          <w:bCs/>
          <w:color w:val="222222"/>
          <w:kern w:val="36"/>
        </w:rPr>
        <w:tab/>
      </w:r>
      <w:r>
        <w:rPr>
          <w:rFonts w:ascii="Times New Roman" w:eastAsia="Times New Roman" w:hAnsi="Times New Roman" w:cs="Times New Roman"/>
          <w:color w:val="222222"/>
          <w:kern w:val="36"/>
        </w:rPr>
        <w:t xml:space="preserve">Larissa is clearly in a stressful situation dealing with her longing for independence compared to honoring her family values. Developmentally, Larissa is at the age she is striving for independence and gaining her own worldview. This is a battle in her head right now because Latino descent has such a tight family value bond. Inside her head she knows the importance of family </w:t>
      </w:r>
      <w:r w:rsidR="006E74D7">
        <w:rPr>
          <w:rFonts w:ascii="Times New Roman" w:eastAsia="Times New Roman" w:hAnsi="Times New Roman" w:cs="Times New Roman"/>
          <w:color w:val="222222"/>
          <w:kern w:val="36"/>
        </w:rPr>
        <w:t xml:space="preserve">values </w:t>
      </w:r>
      <w:r>
        <w:rPr>
          <w:rFonts w:ascii="Times New Roman" w:eastAsia="Times New Roman" w:hAnsi="Times New Roman" w:cs="Times New Roman"/>
          <w:color w:val="222222"/>
          <w:kern w:val="36"/>
        </w:rPr>
        <w:t>coming from her parents, but she desires to branch out and be with her friends. This battle emotionally is causing conflict with her parents.</w:t>
      </w:r>
    </w:p>
    <w:p w14:paraId="4539DF65" w14:textId="0775ABDE" w:rsidR="007D0DC7" w:rsidRDefault="007D0DC7"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r>
      <w:r w:rsidR="00552083">
        <w:rPr>
          <w:rFonts w:ascii="Times New Roman" w:eastAsia="Times New Roman" w:hAnsi="Times New Roman" w:cs="Times New Roman"/>
          <w:color w:val="222222"/>
          <w:kern w:val="36"/>
        </w:rPr>
        <w:t xml:space="preserve">Clearly, the school counselor needs to encourage a time for Larissa to speak through her emotions with her parents. Getting her feelings out will go a long way for to process her thoughts and help for her parents to understand why she is seeking this independence. Culturally, a great time to encourage Larissa to do this would be during the la comida seminal. La comida seminal is the weekly family meal within the Latino heritage where they come together for a time of food and bonding. As this would be a growing time, it would be a prime opportunity for Larissa to lay </w:t>
      </w:r>
      <w:r w:rsidR="00552083">
        <w:rPr>
          <w:rFonts w:ascii="Times New Roman" w:eastAsia="Times New Roman" w:hAnsi="Times New Roman" w:cs="Times New Roman"/>
          <w:color w:val="222222"/>
          <w:kern w:val="36"/>
        </w:rPr>
        <w:lastRenderedPageBreak/>
        <w:t>out her feelings to her parents. She says that she does not think her parents understand her, but through this bonding time there may be more misconceptions than she realizes.</w:t>
      </w:r>
    </w:p>
    <w:p w14:paraId="484F1FBE" w14:textId="577DB95E" w:rsidR="006A0B98" w:rsidRDefault="006A0B98"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Developmentally as well, Larissa is beginning to seek out her identity. Some of this process may be pushing her parents away a little. Again, this speaks to the emotional battle in her brain dealing with wanting an identity with her friends but also having that cultural tie to her family bond. A strong counselor walking her through this process and overcoming the negative self-talk will be essential.</w:t>
      </w:r>
    </w:p>
    <w:p w14:paraId="0D3D39BF" w14:textId="729EC0AB" w:rsidR="006A0B98" w:rsidRDefault="006A0B98"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Larissa’s situation clearly depicts the changes that go on throughout the body during the many stages of development. Take for example the early childhood stage of development. Three major changes within this stage of life are the preschooler’s self-control, increased fine motor skills, and</w:t>
      </w:r>
      <w:r w:rsidR="00335AD2">
        <w:rPr>
          <w:rFonts w:ascii="Times New Roman" w:eastAsia="Times New Roman" w:hAnsi="Times New Roman" w:cs="Times New Roman"/>
          <w:color w:val="222222"/>
          <w:kern w:val="36"/>
        </w:rPr>
        <w:t xml:space="preserve"> increased preoperational thinking. When it comes to self-control, “they are better at modifying and controlling their impulses and are not as frustrated and intolerant if their needs are not met immediately” (Vernon &amp; Schimmel, 2019, 7).</w:t>
      </w:r>
      <w:r>
        <w:rPr>
          <w:rFonts w:ascii="Times New Roman" w:eastAsia="Times New Roman" w:hAnsi="Times New Roman" w:cs="Times New Roman"/>
          <w:color w:val="222222"/>
          <w:kern w:val="36"/>
        </w:rPr>
        <w:t xml:space="preserve"> </w:t>
      </w:r>
      <w:r w:rsidR="00AC773A">
        <w:rPr>
          <w:rFonts w:ascii="Times New Roman" w:eastAsia="Times New Roman" w:hAnsi="Times New Roman" w:cs="Times New Roman"/>
          <w:color w:val="222222"/>
          <w:kern w:val="36"/>
        </w:rPr>
        <w:t>In addition, early childhood is a great time for exploration and learning. Drawing, grasping items, and feeding themselves are all examples of activities that play a role in developing their fine motor skills. As well as their motor skills, their thought process is changing too. They are still limited, but their ability to think beyond the physical realm is growing</w:t>
      </w:r>
    </w:p>
    <w:p w14:paraId="4F525529" w14:textId="2D2A5B53" w:rsidR="00AC773A" w:rsidRDefault="00AC773A"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After the early </w:t>
      </w:r>
      <w:r w:rsidR="004E19CC">
        <w:rPr>
          <w:rFonts w:ascii="Times New Roman" w:eastAsia="Times New Roman" w:hAnsi="Times New Roman" w:cs="Times New Roman"/>
          <w:color w:val="222222"/>
          <w:kern w:val="36"/>
        </w:rPr>
        <w:t xml:space="preserve">childhood stage comes the middle childhood stage. Self-understanding starts to flourish within this stage. They now </w:t>
      </w:r>
      <w:proofErr w:type="gramStart"/>
      <w:r w:rsidR="004E19CC">
        <w:rPr>
          <w:rFonts w:ascii="Times New Roman" w:eastAsia="Times New Roman" w:hAnsi="Times New Roman" w:cs="Times New Roman"/>
          <w:color w:val="222222"/>
          <w:kern w:val="36"/>
        </w:rPr>
        <w:t>have the ability to</w:t>
      </w:r>
      <w:proofErr w:type="gramEnd"/>
      <w:r w:rsidR="004E19CC">
        <w:rPr>
          <w:rFonts w:ascii="Times New Roman" w:eastAsia="Times New Roman" w:hAnsi="Times New Roman" w:cs="Times New Roman"/>
          <w:color w:val="222222"/>
          <w:kern w:val="36"/>
        </w:rPr>
        <w:t xml:space="preserve"> look at themselves in a more well-rounded way. In other </w:t>
      </w:r>
      <w:proofErr w:type="gramStart"/>
      <w:r w:rsidR="004E19CC">
        <w:rPr>
          <w:rFonts w:ascii="Times New Roman" w:eastAsia="Times New Roman" w:hAnsi="Times New Roman" w:cs="Times New Roman"/>
          <w:color w:val="222222"/>
          <w:kern w:val="36"/>
        </w:rPr>
        <w:t>words</w:t>
      </w:r>
      <w:proofErr w:type="gramEnd"/>
      <w:r w:rsidR="004E19CC">
        <w:rPr>
          <w:rFonts w:ascii="Times New Roman" w:eastAsia="Times New Roman" w:hAnsi="Times New Roman" w:cs="Times New Roman"/>
          <w:color w:val="222222"/>
          <w:kern w:val="36"/>
        </w:rPr>
        <w:t xml:space="preserve"> they are beginning to have the ability to describe their abilities and characteristics in multidimensional ways. Along with this self-development, being accepted within a peer group takes over within in this stage. Having a “best friend” becomes paramount at this young age, which can bring on a whole list of emotional strengths, as well as pains. When it </w:t>
      </w:r>
      <w:r w:rsidR="004E19CC">
        <w:rPr>
          <w:rFonts w:ascii="Times New Roman" w:eastAsia="Times New Roman" w:hAnsi="Times New Roman" w:cs="Times New Roman"/>
          <w:color w:val="222222"/>
          <w:kern w:val="36"/>
        </w:rPr>
        <w:lastRenderedPageBreak/>
        <w:t xml:space="preserve">comes to the physical side of early childhood, more control of the body is </w:t>
      </w:r>
      <w:r w:rsidR="002B5F5A">
        <w:rPr>
          <w:rFonts w:ascii="Times New Roman" w:eastAsia="Times New Roman" w:hAnsi="Times New Roman" w:cs="Times New Roman"/>
          <w:color w:val="222222"/>
          <w:kern w:val="36"/>
        </w:rPr>
        <w:t xml:space="preserve">being discovered. As their muscle mass is increasing, they </w:t>
      </w:r>
      <w:r w:rsidR="006D1DF2">
        <w:rPr>
          <w:rFonts w:ascii="Times New Roman" w:eastAsia="Times New Roman" w:hAnsi="Times New Roman" w:cs="Times New Roman"/>
          <w:color w:val="222222"/>
          <w:kern w:val="36"/>
        </w:rPr>
        <w:t>can</w:t>
      </w:r>
      <w:r w:rsidR="002B5F5A">
        <w:rPr>
          <w:rFonts w:ascii="Times New Roman" w:eastAsia="Times New Roman" w:hAnsi="Times New Roman" w:cs="Times New Roman"/>
          <w:color w:val="222222"/>
          <w:kern w:val="36"/>
        </w:rPr>
        <w:t xml:space="preserve"> become more complex with their motor skills. This can be even intensified with the small portion of children that begin the early signs of puberty during the later moments of this stage. Overall, the middle childhood stage is on the cusp of some major changes in life.</w:t>
      </w:r>
    </w:p>
    <w:p w14:paraId="359C4ECE" w14:textId="287987C9" w:rsidR="002B5F5A" w:rsidRDefault="002B5F5A"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Once making it through the middle childhood stage, children transition into the early adolescence stage. Puberty becomes the catalyst for change within this stage of life. Physically their body matures more than any other stage minus infancy. </w:t>
      </w:r>
      <w:r w:rsidR="00891833">
        <w:rPr>
          <w:rFonts w:ascii="Times New Roman" w:eastAsia="Times New Roman" w:hAnsi="Times New Roman" w:cs="Times New Roman"/>
          <w:color w:val="222222"/>
          <w:kern w:val="36"/>
        </w:rPr>
        <w:t>The physical gains also play a role in the cognitive changes going on in the body. As their brain is physically developing during middle childhood, they have the increased ability to hypothesize, abstractly think, and use high-order functioning skills. Socially and emotionally can turn into a roller-coaster effect during this stage of development. Friends, and dealing with people, become a significant factor within this stage. With those relational skills coupled with the hormones being produced in their bodies, emotions and moods can be very volatile during this stage. This concept can play an up and down role with social areas of their life. Overall, early adolescence can be very rocky</w:t>
      </w:r>
      <w:r w:rsidR="008B4110">
        <w:rPr>
          <w:rFonts w:ascii="Times New Roman" w:eastAsia="Times New Roman" w:hAnsi="Times New Roman" w:cs="Times New Roman"/>
          <w:color w:val="222222"/>
          <w:kern w:val="36"/>
        </w:rPr>
        <w:t>, but is a great precursor to becoming a thriving, maturing adult.</w:t>
      </w:r>
    </w:p>
    <w:p w14:paraId="7AAA44CE" w14:textId="1C600EE9" w:rsidR="001B2AA0" w:rsidRDefault="001B2AA0"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Ultimately, early adolescence leads to mid-adolescence. Major </w:t>
      </w:r>
      <w:r w:rsidR="00815A30">
        <w:rPr>
          <w:rFonts w:ascii="Times New Roman" w:eastAsia="Times New Roman" w:hAnsi="Times New Roman" w:cs="Times New Roman"/>
          <w:color w:val="222222"/>
          <w:kern w:val="36"/>
        </w:rPr>
        <w:t xml:space="preserve">changes </w:t>
      </w:r>
      <w:r>
        <w:rPr>
          <w:rFonts w:ascii="Times New Roman" w:eastAsia="Times New Roman" w:hAnsi="Times New Roman" w:cs="Times New Roman"/>
          <w:color w:val="222222"/>
          <w:kern w:val="36"/>
        </w:rPr>
        <w:t xml:space="preserve">within this stage include increased dating, increased emotional complexity, and a fluctuation between the puberty development. When it comes to the social aspects of mid-adolescence, dating and peer relationships are on the rise. As a mid-adolescent begins to understand their thoughts and feelings, they begin to become more attracted to the opposite sex. This can be intertwined socially, emotionally, and physically in nature. Going along with the dating realm, a mid-adolescent becomes much more emotionally complex within their development. As they are </w:t>
      </w:r>
      <w:r>
        <w:rPr>
          <w:rFonts w:ascii="Times New Roman" w:eastAsia="Times New Roman" w:hAnsi="Times New Roman" w:cs="Times New Roman"/>
          <w:color w:val="222222"/>
          <w:kern w:val="36"/>
        </w:rPr>
        <w:lastRenderedPageBreak/>
        <w:t>gaining more operational thinking skills, they begin to have less fluctuation within their moods. “They tend to be less defensive and are more capable</w:t>
      </w:r>
      <w:r w:rsidR="000369B3">
        <w:rPr>
          <w:rFonts w:ascii="Times New Roman" w:eastAsia="Times New Roman" w:hAnsi="Times New Roman" w:cs="Times New Roman"/>
          <w:color w:val="222222"/>
          <w:kern w:val="36"/>
        </w:rPr>
        <w:t xml:space="preserve"> of expressing their feelings rather than acting them out behaviorally” (Vernon &amp; Schimmel, 2019, 25). All of these are impacted by the fluctuation of the puberty development. Physically, the mid-adolescent is either slowing down as the result of going </w:t>
      </w:r>
      <w:r w:rsidR="00350BF1">
        <w:rPr>
          <w:rFonts w:ascii="Times New Roman" w:eastAsia="Times New Roman" w:hAnsi="Times New Roman" w:cs="Times New Roman"/>
          <w:color w:val="222222"/>
          <w:kern w:val="36"/>
        </w:rPr>
        <w:t>through</w:t>
      </w:r>
      <w:r w:rsidR="000369B3">
        <w:rPr>
          <w:rFonts w:ascii="Times New Roman" w:eastAsia="Times New Roman" w:hAnsi="Times New Roman" w:cs="Times New Roman"/>
          <w:color w:val="222222"/>
          <w:kern w:val="36"/>
        </w:rPr>
        <w:t xml:space="preserve"> the later stages of puberty or it is intensifying </w:t>
      </w:r>
      <w:r w:rsidR="00350BF1">
        <w:rPr>
          <w:rFonts w:ascii="Times New Roman" w:eastAsia="Times New Roman" w:hAnsi="Times New Roman" w:cs="Times New Roman"/>
          <w:color w:val="222222"/>
          <w:kern w:val="36"/>
        </w:rPr>
        <w:t>due to going through the process later in life. This whole physical process plays a role in their decision making, thought processes, and reasoning skills. This development plays a major role in their sexual urges during this stage of life. Overall, they are the closest step to becoming an adult that they have ever been before.</w:t>
      </w:r>
    </w:p>
    <w:p w14:paraId="56B14ABF" w14:textId="3BA343B6" w:rsidR="004F376B" w:rsidRPr="00DD44FC" w:rsidRDefault="00350BF1"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Dr. </w:t>
      </w:r>
      <w:proofErr w:type="spellStart"/>
      <w:r w:rsidR="008A7E9A">
        <w:rPr>
          <w:rFonts w:ascii="Times New Roman" w:eastAsia="Times New Roman" w:hAnsi="Times New Roman" w:cs="Times New Roman"/>
          <w:color w:val="222222"/>
          <w:kern w:val="36"/>
        </w:rPr>
        <w:t>Dehnam</w:t>
      </w:r>
      <w:proofErr w:type="spellEnd"/>
      <w:r w:rsidR="008A7E9A">
        <w:rPr>
          <w:rFonts w:ascii="Times New Roman" w:eastAsia="Times New Roman" w:hAnsi="Times New Roman" w:cs="Times New Roman"/>
          <w:color w:val="222222"/>
          <w:kern w:val="36"/>
        </w:rPr>
        <w:t xml:space="preserve"> in her article </w:t>
      </w:r>
      <w:r w:rsidR="008A7E9A" w:rsidRPr="008A7E9A">
        <w:rPr>
          <w:rFonts w:ascii="Times New Roman" w:eastAsia="Times New Roman" w:hAnsi="Times New Roman" w:cs="Times New Roman"/>
          <w:i/>
          <w:iCs/>
          <w:color w:val="222222"/>
          <w:kern w:val="36"/>
        </w:rPr>
        <w:t xml:space="preserve">Keeping SEL </w:t>
      </w:r>
      <w:proofErr w:type="gramStart"/>
      <w:r w:rsidR="008A7E9A" w:rsidRPr="008A7E9A">
        <w:rPr>
          <w:rFonts w:ascii="Times New Roman" w:eastAsia="Times New Roman" w:hAnsi="Times New Roman" w:cs="Times New Roman"/>
          <w:i/>
          <w:iCs/>
          <w:color w:val="222222"/>
          <w:kern w:val="36"/>
        </w:rPr>
        <w:t>Developmental</w:t>
      </w:r>
      <w:r w:rsidR="008A7E9A">
        <w:rPr>
          <w:rFonts w:ascii="Times New Roman" w:eastAsia="Times New Roman" w:hAnsi="Times New Roman" w:cs="Times New Roman"/>
          <w:color w:val="222222"/>
          <w:kern w:val="36"/>
        </w:rPr>
        <w:t>(</w:t>
      </w:r>
      <w:proofErr w:type="gramEnd"/>
      <w:r w:rsidR="008A7E9A">
        <w:rPr>
          <w:rFonts w:ascii="Times New Roman" w:eastAsia="Times New Roman" w:hAnsi="Times New Roman" w:cs="Times New Roman"/>
          <w:color w:val="222222"/>
          <w:kern w:val="36"/>
        </w:rPr>
        <w:t>2020) discusses resiliency traits and how it applies to the CASEL’s Framework of Social Emotional Learning and its core competenc</w:t>
      </w:r>
      <w:r w:rsidR="008C2835">
        <w:rPr>
          <w:rFonts w:ascii="Times New Roman" w:eastAsia="Times New Roman" w:hAnsi="Times New Roman" w:cs="Times New Roman"/>
          <w:color w:val="222222"/>
          <w:kern w:val="36"/>
        </w:rPr>
        <w:t>i</w:t>
      </w:r>
      <w:r w:rsidR="008A7E9A">
        <w:rPr>
          <w:rFonts w:ascii="Times New Roman" w:eastAsia="Times New Roman" w:hAnsi="Times New Roman" w:cs="Times New Roman"/>
          <w:color w:val="222222"/>
          <w:kern w:val="36"/>
        </w:rPr>
        <w:t xml:space="preserve">es. Three resiliency traits offered by Dr. </w:t>
      </w:r>
      <w:proofErr w:type="spellStart"/>
      <w:r w:rsidR="008A7E9A">
        <w:rPr>
          <w:rFonts w:ascii="Times New Roman" w:eastAsia="Times New Roman" w:hAnsi="Times New Roman" w:cs="Times New Roman"/>
          <w:color w:val="222222"/>
          <w:kern w:val="36"/>
        </w:rPr>
        <w:t>Dehnam</w:t>
      </w:r>
      <w:proofErr w:type="spellEnd"/>
      <w:r w:rsidR="008A7E9A">
        <w:rPr>
          <w:rFonts w:ascii="Times New Roman" w:eastAsia="Times New Roman" w:hAnsi="Times New Roman" w:cs="Times New Roman"/>
          <w:color w:val="222222"/>
          <w:kern w:val="36"/>
        </w:rPr>
        <w:t xml:space="preserve"> and CASEL’s Framework would include grit, self-regulation, and community</w:t>
      </w:r>
      <w:r w:rsidR="008C2835">
        <w:rPr>
          <w:rFonts w:ascii="Times New Roman" w:eastAsia="Times New Roman" w:hAnsi="Times New Roman" w:cs="Times New Roman"/>
          <w:color w:val="222222"/>
          <w:kern w:val="36"/>
        </w:rPr>
        <w:t>. Grit shown within students is when they show perseverance throughout tough situations. Resiliency comes through this passion displayed during the trials. Self-management, one of the core competencies, is strengthened through this grit and resolve learned by the student. Along with grit</w:t>
      </w:r>
      <w:r w:rsidR="00815A30">
        <w:rPr>
          <w:rFonts w:ascii="Times New Roman" w:eastAsia="Times New Roman" w:hAnsi="Times New Roman" w:cs="Times New Roman"/>
          <w:color w:val="222222"/>
          <w:kern w:val="36"/>
        </w:rPr>
        <w:t>,</w:t>
      </w:r>
      <w:r w:rsidR="008C2835">
        <w:rPr>
          <w:rFonts w:ascii="Times New Roman" w:eastAsia="Times New Roman" w:hAnsi="Times New Roman" w:cs="Times New Roman"/>
          <w:color w:val="222222"/>
          <w:kern w:val="36"/>
        </w:rPr>
        <w:t xml:space="preserve"> self-regulation is a trait that can affect core competencies such as self-awareness, social awareness, and responsible decision-making. Being able to regulate positive and negative emotions effectively is a skill</w:t>
      </w:r>
      <w:r w:rsidR="00FF45C4">
        <w:rPr>
          <w:rFonts w:ascii="Times New Roman" w:eastAsia="Times New Roman" w:hAnsi="Times New Roman" w:cs="Times New Roman"/>
          <w:color w:val="222222"/>
          <w:kern w:val="36"/>
        </w:rPr>
        <w:t xml:space="preserve"> that takes time to </w:t>
      </w:r>
      <w:r w:rsidR="00815A30">
        <w:rPr>
          <w:rFonts w:ascii="Times New Roman" w:eastAsia="Times New Roman" w:hAnsi="Times New Roman" w:cs="Times New Roman"/>
          <w:color w:val="222222"/>
          <w:kern w:val="36"/>
        </w:rPr>
        <w:t>learn but</w:t>
      </w:r>
      <w:r w:rsidR="00FF45C4">
        <w:rPr>
          <w:rFonts w:ascii="Times New Roman" w:eastAsia="Times New Roman" w:hAnsi="Times New Roman" w:cs="Times New Roman"/>
          <w:color w:val="222222"/>
          <w:kern w:val="36"/>
        </w:rPr>
        <w:t xml:space="preserve"> is an active skill that benefits their relationships. This is a resiliency trait that strengthens the social emotional learning, which can be then taken into the next stages of academics and development. Some may argue that a strong community can be one of the most impactful traits for social emotional learning. Children being surrounded by strong families, peers, and mentors in their life empowers them towards success.</w:t>
      </w:r>
    </w:p>
    <w:p w14:paraId="1C733471" w14:textId="5ECF4AB2" w:rsidR="004F376B" w:rsidRDefault="004F376B" w:rsidP="004F376B">
      <w:pPr>
        <w:spacing w:before="90" w:after="90" w:line="480" w:lineRule="auto"/>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lastRenderedPageBreak/>
        <w:t>Individual Counseling Process</w:t>
      </w:r>
    </w:p>
    <w:p w14:paraId="517177DD" w14:textId="1EE65FDD" w:rsidR="00DD44FC" w:rsidRDefault="00DD44FC"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There are many steps that a professional school counselor is faced with when dealing with a student such as Nancy who is coming from the foster care system. These aspects could include establishing rapport, resistance, assessment, interventions, and termination. All of these stages are intertwined through the ups and downs of counseling sessions with a delicate situation like Nancy’s.</w:t>
      </w:r>
    </w:p>
    <w:p w14:paraId="06F85FC7" w14:textId="4D775547" w:rsidR="00DD44FC" w:rsidRDefault="00DD44FC"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Building rapport with a student such as Nancy can be debated as one of the most important factors of success for her. As the counselor</w:t>
      </w:r>
      <w:r w:rsidR="000268E6">
        <w:rPr>
          <w:rFonts w:ascii="Times New Roman" w:eastAsia="Times New Roman" w:hAnsi="Times New Roman" w:cs="Times New Roman"/>
          <w:color w:val="222222"/>
          <w:kern w:val="36"/>
        </w:rPr>
        <w:t xml:space="preserve"> working with a student coming from the foster care system, they must be prepared for any pain and trauma to come forth throughout the sessions. If this is the first time ever meeting Nancy, the counselor may not know how often Nancy has bounced from one placement to another. Nancy, being recently adopted, has a whole new dynamic of a new household with new siblings. This may be something that Nancy has not dealt with before, or has the aspect of dealing with birth order being different from her previous placements. </w:t>
      </w:r>
      <w:proofErr w:type="gramStart"/>
      <w:r w:rsidR="000268E6">
        <w:rPr>
          <w:rFonts w:ascii="Times New Roman" w:eastAsia="Times New Roman" w:hAnsi="Times New Roman" w:cs="Times New Roman"/>
          <w:color w:val="222222"/>
          <w:kern w:val="36"/>
        </w:rPr>
        <w:t>All of</w:t>
      </w:r>
      <w:proofErr w:type="gramEnd"/>
      <w:r w:rsidR="000268E6">
        <w:rPr>
          <w:rFonts w:ascii="Times New Roman" w:eastAsia="Times New Roman" w:hAnsi="Times New Roman" w:cs="Times New Roman"/>
          <w:color w:val="222222"/>
          <w:kern w:val="36"/>
        </w:rPr>
        <w:t xml:space="preserve"> these aspects have been clearly affecting her situation. Building a rapport with Nancy and helping her feel safe within the confines of the sessions </w:t>
      </w:r>
      <w:r w:rsidR="00BD1C4F">
        <w:rPr>
          <w:rFonts w:ascii="Times New Roman" w:eastAsia="Times New Roman" w:hAnsi="Times New Roman" w:cs="Times New Roman"/>
          <w:color w:val="222222"/>
          <w:kern w:val="36"/>
        </w:rPr>
        <w:t>must</w:t>
      </w:r>
      <w:r w:rsidR="000268E6">
        <w:rPr>
          <w:rFonts w:ascii="Times New Roman" w:eastAsia="Times New Roman" w:hAnsi="Times New Roman" w:cs="Times New Roman"/>
          <w:color w:val="222222"/>
          <w:kern w:val="36"/>
        </w:rPr>
        <w:t xml:space="preserve"> be at the forefront of the counselor’s goals with the meetings.</w:t>
      </w:r>
    </w:p>
    <w:p w14:paraId="201E0369" w14:textId="52FFD2A6" w:rsidR="000268E6" w:rsidRDefault="000268E6"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One thing the school counselor must be prepared to deal with as well is the resistance stage. As stated previously, Nancy is coming from dynamics that many children do not even understand. With this, she may be resistan</w:t>
      </w:r>
      <w:r w:rsidR="00FD2840">
        <w:rPr>
          <w:rFonts w:ascii="Times New Roman" w:eastAsia="Times New Roman" w:hAnsi="Times New Roman" w:cs="Times New Roman"/>
          <w:color w:val="222222"/>
          <w:kern w:val="36"/>
        </w:rPr>
        <w:t xml:space="preserve">t, or low motivation, when it comes to </w:t>
      </w:r>
      <w:proofErr w:type="gramStart"/>
      <w:r w:rsidR="00FD2840">
        <w:rPr>
          <w:rFonts w:ascii="Times New Roman" w:eastAsia="Times New Roman" w:hAnsi="Times New Roman" w:cs="Times New Roman"/>
          <w:color w:val="222222"/>
          <w:kern w:val="36"/>
        </w:rPr>
        <w:t>opening up</w:t>
      </w:r>
      <w:proofErr w:type="gramEnd"/>
      <w:r w:rsidR="00FD2840">
        <w:rPr>
          <w:rFonts w:ascii="Times New Roman" w:eastAsia="Times New Roman" w:hAnsi="Times New Roman" w:cs="Times New Roman"/>
          <w:color w:val="222222"/>
          <w:kern w:val="36"/>
        </w:rPr>
        <w:t xml:space="preserve"> about her situation. This also falls back into the concept of building a rapport. Until Nancy understands how much the counselor cares for her, it may be difficult to have her </w:t>
      </w:r>
      <w:proofErr w:type="gramStart"/>
      <w:r w:rsidR="00FD2840">
        <w:rPr>
          <w:rFonts w:ascii="Times New Roman" w:eastAsia="Times New Roman" w:hAnsi="Times New Roman" w:cs="Times New Roman"/>
          <w:color w:val="222222"/>
          <w:kern w:val="36"/>
        </w:rPr>
        <w:t>open up</w:t>
      </w:r>
      <w:proofErr w:type="gramEnd"/>
      <w:r w:rsidR="00FD2840">
        <w:rPr>
          <w:rFonts w:ascii="Times New Roman" w:eastAsia="Times New Roman" w:hAnsi="Times New Roman" w:cs="Times New Roman"/>
          <w:color w:val="222222"/>
          <w:kern w:val="36"/>
        </w:rPr>
        <w:t>.</w:t>
      </w:r>
    </w:p>
    <w:p w14:paraId="3B410472" w14:textId="4D565363" w:rsidR="00B61CC4" w:rsidRDefault="00B61CC4"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The stages of assessment and interventions play off of each other. The professional school counselor uses his or her skills to unwrap the layers presented by the client. The authors </w:t>
      </w:r>
      <w:r>
        <w:rPr>
          <w:rFonts w:ascii="Times New Roman" w:eastAsia="Times New Roman" w:hAnsi="Times New Roman" w:cs="Times New Roman"/>
          <w:color w:val="222222"/>
          <w:kern w:val="36"/>
        </w:rPr>
        <w:lastRenderedPageBreak/>
        <w:t xml:space="preserve">of </w:t>
      </w:r>
      <w:r w:rsidRPr="00B61CC4">
        <w:rPr>
          <w:rFonts w:ascii="Times New Roman" w:eastAsia="Times New Roman" w:hAnsi="Times New Roman" w:cs="Times New Roman"/>
          <w:i/>
          <w:iCs/>
          <w:color w:val="222222"/>
          <w:kern w:val="36"/>
        </w:rPr>
        <w:t xml:space="preserve">Internalizing symptoms and use of mental health services among domestic </w:t>
      </w:r>
      <w:proofErr w:type="gramStart"/>
      <w:r w:rsidRPr="00B61CC4">
        <w:rPr>
          <w:rFonts w:ascii="Times New Roman" w:eastAsia="Times New Roman" w:hAnsi="Times New Roman" w:cs="Times New Roman"/>
          <w:i/>
          <w:iCs/>
          <w:color w:val="222222"/>
          <w:kern w:val="36"/>
        </w:rPr>
        <w:t>adoptees</w:t>
      </w:r>
      <w:r>
        <w:rPr>
          <w:rFonts w:ascii="Times New Roman" w:eastAsia="Times New Roman" w:hAnsi="Times New Roman" w:cs="Times New Roman"/>
          <w:color w:val="222222"/>
          <w:kern w:val="36"/>
        </w:rPr>
        <w:t>(</w:t>
      </w:r>
      <w:proofErr w:type="gramEnd"/>
      <w:r>
        <w:rPr>
          <w:rFonts w:ascii="Times New Roman" w:eastAsia="Times New Roman" w:hAnsi="Times New Roman" w:cs="Times New Roman"/>
          <w:color w:val="222222"/>
          <w:kern w:val="36"/>
        </w:rPr>
        <w:t>2022) discuss the fact that any adolescent needs mental health services, but students such as Nancy need it even more. They explain examples such as trauma, abuse, and neglect playing such a mental and emotional role within an adoptee from the foster care system (pp. 6-8).</w:t>
      </w:r>
      <w:r w:rsidR="00D459E3">
        <w:rPr>
          <w:rFonts w:ascii="Times New Roman" w:eastAsia="Times New Roman" w:hAnsi="Times New Roman" w:cs="Times New Roman"/>
          <w:color w:val="222222"/>
          <w:kern w:val="36"/>
        </w:rPr>
        <w:t xml:space="preserve"> Using interventions and assessments such as reflection skills, reframing questions, journaling, and exceptionality questions are all skills that could be used to work on Nancy’s situation.</w:t>
      </w:r>
    </w:p>
    <w:p w14:paraId="03C9EDD0" w14:textId="6B8B4CA0" w:rsidR="00D459E3" w:rsidRDefault="00D459E3"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The ultimate stage, or goal, to work towards</w:t>
      </w:r>
      <w:r w:rsidR="00DE6C8E">
        <w:rPr>
          <w:rFonts w:ascii="Times New Roman" w:eastAsia="Times New Roman" w:hAnsi="Times New Roman" w:cs="Times New Roman"/>
          <w:color w:val="222222"/>
          <w:kern w:val="36"/>
        </w:rPr>
        <w:t xml:space="preserve"> is termination. School counseling is never meant to be a long-term form of therapy. </w:t>
      </w:r>
      <w:proofErr w:type="gramStart"/>
      <w:r w:rsidR="00DE6C8E">
        <w:rPr>
          <w:rFonts w:ascii="Times New Roman" w:eastAsia="Times New Roman" w:hAnsi="Times New Roman" w:cs="Times New Roman"/>
          <w:color w:val="222222"/>
          <w:kern w:val="36"/>
        </w:rPr>
        <w:t>This being said though</w:t>
      </w:r>
      <w:proofErr w:type="gramEnd"/>
      <w:r w:rsidR="00DE6C8E">
        <w:rPr>
          <w:rFonts w:ascii="Times New Roman" w:eastAsia="Times New Roman" w:hAnsi="Times New Roman" w:cs="Times New Roman"/>
          <w:color w:val="222222"/>
          <w:kern w:val="36"/>
        </w:rPr>
        <w:t>, the counselor must make Nancey feel like she is the primary role in</w:t>
      </w:r>
      <w:r w:rsidR="00BD1C4F">
        <w:rPr>
          <w:rFonts w:ascii="Times New Roman" w:eastAsia="Times New Roman" w:hAnsi="Times New Roman" w:cs="Times New Roman"/>
          <w:color w:val="222222"/>
          <w:kern w:val="36"/>
        </w:rPr>
        <w:t xml:space="preserve"> his or her</w:t>
      </w:r>
      <w:r w:rsidR="00DE6C8E">
        <w:rPr>
          <w:rFonts w:ascii="Times New Roman" w:eastAsia="Times New Roman" w:hAnsi="Times New Roman" w:cs="Times New Roman"/>
          <w:color w:val="222222"/>
          <w:kern w:val="36"/>
        </w:rPr>
        <w:t xml:space="preserve"> life. The aspect of termination must be talked about from day one. Nancy most likely has trauma from going from placement to placement so the discussion of ending therapy must be talked about early on and not thrusted upon her right at the end. This idea will help the transition without therapy to go much smoother.</w:t>
      </w:r>
    </w:p>
    <w:p w14:paraId="3225D26C" w14:textId="4D73CCC5" w:rsidR="00DE6C8E" w:rsidRDefault="00DE6C8E"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It is also the responsibility of the school counselor to provide outside resources to Nancy. Having resources for community organizations and clubs should be at her disposal. </w:t>
      </w:r>
      <w:r w:rsidR="00487727">
        <w:rPr>
          <w:rFonts w:ascii="Times New Roman" w:eastAsia="Times New Roman" w:hAnsi="Times New Roman" w:cs="Times New Roman"/>
          <w:color w:val="222222"/>
          <w:kern w:val="36"/>
        </w:rPr>
        <w:t>Helping Nancy to find clubs, peer support groups, and afterschool programs will help to ease the pain of the transition and difficulties at home. Learning positive social skills within the community from positive role models will go a long way in helping Nancy thrive.</w:t>
      </w:r>
    </w:p>
    <w:p w14:paraId="6E837E07" w14:textId="2C2A0087" w:rsidR="00487727" w:rsidRDefault="00487727"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Explaining counseling to someone comes down to effectively supporting someone’s social, mental, and physical needs. Counseling is when somebody meets with a client to walk them through the emotions of their life. They get to discuss the ups and downs and how life is affecting them. Now, when it comes to counseling a person who has a different language as yourself, this presents some difficulties. Ultimately, having the resource of an ESL, or English </w:t>
      </w:r>
      <w:r w:rsidR="00AE3DDB">
        <w:rPr>
          <w:rFonts w:ascii="Times New Roman" w:eastAsia="Times New Roman" w:hAnsi="Times New Roman" w:cs="Times New Roman"/>
          <w:color w:val="222222"/>
          <w:kern w:val="36"/>
        </w:rPr>
        <w:t>as a S</w:t>
      </w:r>
      <w:r>
        <w:rPr>
          <w:rFonts w:ascii="Times New Roman" w:eastAsia="Times New Roman" w:hAnsi="Times New Roman" w:cs="Times New Roman"/>
          <w:color w:val="222222"/>
          <w:kern w:val="36"/>
        </w:rPr>
        <w:t xml:space="preserve">econd </w:t>
      </w:r>
      <w:r w:rsidR="00AE3DDB">
        <w:rPr>
          <w:rFonts w:ascii="Times New Roman" w:eastAsia="Times New Roman" w:hAnsi="Times New Roman" w:cs="Times New Roman"/>
          <w:color w:val="222222"/>
          <w:kern w:val="36"/>
        </w:rPr>
        <w:t>L</w:t>
      </w:r>
      <w:r>
        <w:rPr>
          <w:rFonts w:ascii="Times New Roman" w:eastAsia="Times New Roman" w:hAnsi="Times New Roman" w:cs="Times New Roman"/>
          <w:color w:val="222222"/>
          <w:kern w:val="36"/>
        </w:rPr>
        <w:t xml:space="preserve">anguage, teacher or aide who can reside with you would be key. Not every school </w:t>
      </w:r>
      <w:r>
        <w:rPr>
          <w:rFonts w:ascii="Times New Roman" w:eastAsia="Times New Roman" w:hAnsi="Times New Roman" w:cs="Times New Roman"/>
          <w:color w:val="222222"/>
          <w:kern w:val="36"/>
        </w:rPr>
        <w:lastRenderedPageBreak/>
        <w:t xml:space="preserve">building has that luxury. This is where the benefits of technology come into place. </w:t>
      </w:r>
      <w:proofErr w:type="gramStart"/>
      <w:r>
        <w:rPr>
          <w:rFonts w:ascii="Times New Roman" w:eastAsia="Times New Roman" w:hAnsi="Times New Roman" w:cs="Times New Roman"/>
          <w:color w:val="222222"/>
          <w:kern w:val="36"/>
        </w:rPr>
        <w:t>In today’s society</w:t>
      </w:r>
      <w:proofErr w:type="gramEnd"/>
      <w:r>
        <w:rPr>
          <w:rFonts w:ascii="Times New Roman" w:eastAsia="Times New Roman" w:hAnsi="Times New Roman" w:cs="Times New Roman"/>
          <w:color w:val="222222"/>
          <w:kern w:val="36"/>
        </w:rPr>
        <w:t>, many apps such as</w:t>
      </w:r>
      <w:r w:rsidR="005E69B1">
        <w:rPr>
          <w:rFonts w:ascii="Times New Roman" w:eastAsia="Times New Roman" w:hAnsi="Times New Roman" w:cs="Times New Roman"/>
          <w:color w:val="222222"/>
          <w:kern w:val="36"/>
        </w:rPr>
        <w:t xml:space="preserve"> Google translate play an important role to effectively counsel someone who speaks differently than the counselor.</w:t>
      </w:r>
    </w:p>
    <w:p w14:paraId="30AF08E2" w14:textId="75623F4A" w:rsidR="00C43D41" w:rsidRDefault="00C43D41"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The reason that students need to be informed about counseling services is because ethically school systems need to benefit them holistically and prepare them for the future. The </w:t>
      </w:r>
      <w:r w:rsidRPr="00C43D41">
        <w:rPr>
          <w:rFonts w:ascii="Times New Roman" w:eastAsia="Times New Roman" w:hAnsi="Times New Roman" w:cs="Times New Roman"/>
          <w:i/>
          <w:iCs/>
          <w:color w:val="222222"/>
          <w:kern w:val="36"/>
        </w:rPr>
        <w:t xml:space="preserve">Ethical Standards for School </w:t>
      </w:r>
      <w:proofErr w:type="gramStart"/>
      <w:r w:rsidRPr="00C43D41">
        <w:rPr>
          <w:rFonts w:ascii="Times New Roman" w:eastAsia="Times New Roman" w:hAnsi="Times New Roman" w:cs="Times New Roman"/>
          <w:i/>
          <w:iCs/>
          <w:color w:val="222222"/>
          <w:kern w:val="36"/>
        </w:rPr>
        <w:t>Counselors</w:t>
      </w:r>
      <w:r>
        <w:rPr>
          <w:rFonts w:ascii="Times New Roman" w:eastAsia="Times New Roman" w:hAnsi="Times New Roman" w:cs="Times New Roman"/>
          <w:color w:val="222222"/>
          <w:kern w:val="36"/>
        </w:rPr>
        <w:t>(</w:t>
      </w:r>
      <w:proofErr w:type="gramEnd"/>
      <w:r>
        <w:rPr>
          <w:rFonts w:ascii="Times New Roman" w:eastAsia="Times New Roman" w:hAnsi="Times New Roman" w:cs="Times New Roman"/>
          <w:color w:val="222222"/>
          <w:kern w:val="36"/>
        </w:rPr>
        <w:t>2016) is the organization that supports school counselors in the understanding of their roles within their profession (1). They promote the rules and ethics within the career and help to explain what an effective school counselor looks like. One of these roles is to explain to the students the benefits of working through trials with a school counselor. Through information, the students will then be able to thrive with the help of the therapy sessions offered through the school system.</w:t>
      </w:r>
    </w:p>
    <w:p w14:paraId="5522E15C" w14:textId="0C982AE5" w:rsidR="00C43D41" w:rsidRPr="00DD44FC" w:rsidRDefault="00C43D41"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When discussing the whole concept of school counseling, termination can be one of the most difficult and tricky aspects of the situation.</w:t>
      </w:r>
      <w:r w:rsidR="005E6C45">
        <w:rPr>
          <w:rFonts w:ascii="Times New Roman" w:eastAsia="Times New Roman" w:hAnsi="Times New Roman" w:cs="Times New Roman"/>
          <w:color w:val="222222"/>
          <w:kern w:val="36"/>
        </w:rPr>
        <w:t xml:space="preserve"> Improper transition through the termination process could leave more hurt than before. First and foremost, a key strategy for proper termination is speaking about it openly and from the very beginning of therapy. This way it is not a shock when it is time to officially terminate the sessions. Effective termination also discusses the goals of treatment from the beginning. There </w:t>
      </w:r>
      <w:proofErr w:type="gramStart"/>
      <w:r w:rsidR="005E6C45">
        <w:rPr>
          <w:rFonts w:ascii="Times New Roman" w:eastAsia="Times New Roman" w:hAnsi="Times New Roman" w:cs="Times New Roman"/>
          <w:color w:val="222222"/>
          <w:kern w:val="36"/>
        </w:rPr>
        <w:t>has to</w:t>
      </w:r>
      <w:proofErr w:type="gramEnd"/>
      <w:r w:rsidR="005E6C45">
        <w:rPr>
          <w:rFonts w:ascii="Times New Roman" w:eastAsia="Times New Roman" w:hAnsi="Times New Roman" w:cs="Times New Roman"/>
          <w:color w:val="222222"/>
          <w:kern w:val="36"/>
        </w:rPr>
        <w:t xml:space="preserve"> be a clear end goal</w:t>
      </w:r>
      <w:r w:rsidR="006936D9">
        <w:rPr>
          <w:rFonts w:ascii="Times New Roman" w:eastAsia="Times New Roman" w:hAnsi="Times New Roman" w:cs="Times New Roman"/>
          <w:color w:val="222222"/>
          <w:kern w:val="36"/>
        </w:rPr>
        <w:t xml:space="preserve">, </w:t>
      </w:r>
      <w:r w:rsidR="005E6C45">
        <w:rPr>
          <w:rFonts w:ascii="Times New Roman" w:eastAsia="Times New Roman" w:hAnsi="Times New Roman" w:cs="Times New Roman"/>
          <w:color w:val="222222"/>
          <w:kern w:val="36"/>
        </w:rPr>
        <w:t xml:space="preserve">or the counseling could meander forever with no clear path. Counselors must also be prepared for an abrupt termination. Having plans in place for examples such as extreme medical issues or financial issues of the client must be planned for. Another plan that must be in place is for a client to initiate the </w:t>
      </w:r>
      <w:r w:rsidR="006936D9">
        <w:rPr>
          <w:rFonts w:ascii="Times New Roman" w:eastAsia="Times New Roman" w:hAnsi="Times New Roman" w:cs="Times New Roman"/>
          <w:color w:val="222222"/>
          <w:kern w:val="36"/>
        </w:rPr>
        <w:t xml:space="preserve">termination themselves suddenly. In addition to </w:t>
      </w:r>
      <w:proofErr w:type="gramStart"/>
      <w:r w:rsidR="006936D9">
        <w:rPr>
          <w:rFonts w:ascii="Times New Roman" w:eastAsia="Times New Roman" w:hAnsi="Times New Roman" w:cs="Times New Roman"/>
          <w:color w:val="222222"/>
          <w:kern w:val="36"/>
        </w:rPr>
        <w:t>all of</w:t>
      </w:r>
      <w:proofErr w:type="gramEnd"/>
      <w:r w:rsidR="006936D9">
        <w:rPr>
          <w:rFonts w:ascii="Times New Roman" w:eastAsia="Times New Roman" w:hAnsi="Times New Roman" w:cs="Times New Roman"/>
          <w:color w:val="222222"/>
          <w:kern w:val="36"/>
        </w:rPr>
        <w:t xml:space="preserve"> these other strategies, explaining the concept of abandonment to the client will be effective for termination. Helping them understand that you are preparing them compared to abandoning them is essential for </w:t>
      </w:r>
      <w:r w:rsidR="006936D9">
        <w:rPr>
          <w:rFonts w:ascii="Times New Roman" w:eastAsia="Times New Roman" w:hAnsi="Times New Roman" w:cs="Times New Roman"/>
          <w:color w:val="222222"/>
          <w:kern w:val="36"/>
        </w:rPr>
        <w:lastRenderedPageBreak/>
        <w:t xml:space="preserve">termination. The last strategy to examine would be to have the counselor have ongoing discussions about progress. This will help the client, or student, understand how well they are progressing towards their goals. </w:t>
      </w:r>
      <w:proofErr w:type="gramStart"/>
      <w:r w:rsidR="006936D9">
        <w:rPr>
          <w:rFonts w:ascii="Times New Roman" w:eastAsia="Times New Roman" w:hAnsi="Times New Roman" w:cs="Times New Roman"/>
          <w:color w:val="222222"/>
          <w:kern w:val="36"/>
        </w:rPr>
        <w:t>All of</w:t>
      </w:r>
      <w:proofErr w:type="gramEnd"/>
      <w:r w:rsidR="006936D9">
        <w:rPr>
          <w:rFonts w:ascii="Times New Roman" w:eastAsia="Times New Roman" w:hAnsi="Times New Roman" w:cs="Times New Roman"/>
          <w:color w:val="222222"/>
          <w:kern w:val="36"/>
        </w:rPr>
        <w:t xml:space="preserve"> these strategies working together will help to effectively terminate the counseling sessions.</w:t>
      </w:r>
    </w:p>
    <w:p w14:paraId="66EFCF4E" w14:textId="55F30602" w:rsidR="004F376B" w:rsidRDefault="004F376B" w:rsidP="004F376B">
      <w:pPr>
        <w:spacing w:before="90" w:after="90" w:line="480" w:lineRule="auto"/>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t>Ethical Considerations and Theoretical Approaches</w:t>
      </w:r>
      <w:r w:rsidR="005E6C45">
        <w:rPr>
          <w:rFonts w:ascii="Times New Roman" w:eastAsia="Times New Roman" w:hAnsi="Times New Roman" w:cs="Times New Roman"/>
          <w:b/>
          <w:bCs/>
          <w:color w:val="222222"/>
          <w:kern w:val="36"/>
        </w:rPr>
        <w:t xml:space="preserve"> </w:t>
      </w:r>
    </w:p>
    <w:p w14:paraId="09058080" w14:textId="2F72D41F" w:rsidR="006936D9" w:rsidRDefault="00DA5220"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The proper theoretical orientation to follow is one that empowers the client. Every student has the ability to succeed on their own with the proper help and guidance. Yes, many students have deep rooted trauma and abuse to work through, but there is no student that is too far gone to forget about. Using one’s counseling techniques to positively psychoanalyze</w:t>
      </w:r>
      <w:r w:rsidR="00425779">
        <w:rPr>
          <w:rFonts w:ascii="Times New Roman" w:eastAsia="Times New Roman" w:hAnsi="Times New Roman" w:cs="Times New Roman"/>
          <w:color w:val="222222"/>
          <w:kern w:val="36"/>
        </w:rPr>
        <w:t xml:space="preserve"> and work through their struggles to effectively empower them to self-regulate when outside of the counseling sessions.</w:t>
      </w:r>
    </w:p>
    <w:p w14:paraId="634087E5" w14:textId="518E966C" w:rsidR="00425779" w:rsidRDefault="00425779"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When dealing with students, this theoretical orientation can be achieved with the use of Solution-Focused Brief Therapy, or SFBT. Dr. Fadhli and Dr. Situmorang explain the concept of preparing clients to be healthy and competent by using the strategies of SFBT (Fadhli &amp; Situmorang, 2022, 275).</w:t>
      </w:r>
      <w:r w:rsidR="006F6D8F">
        <w:rPr>
          <w:rFonts w:ascii="Times New Roman" w:eastAsia="Times New Roman" w:hAnsi="Times New Roman" w:cs="Times New Roman"/>
          <w:color w:val="222222"/>
          <w:kern w:val="36"/>
        </w:rPr>
        <w:t xml:space="preserve"> They argue the concept that SFBT is practical an effective in the process of counseling. Building solutions and having the client come up with goals can positively affect them. Using SFBT techniques such as scaling questions and exceptionality questions will be essential for helping the behavioral changes within the students. Learning the areas that they excel will help them to determine the coping mechanisms for their trials and tribulations.</w:t>
      </w:r>
    </w:p>
    <w:p w14:paraId="662D9A1A" w14:textId="2D4185D3" w:rsidR="006F6D8F" w:rsidRDefault="006F6D8F"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 school counselor with a Christian worldview has the interesting dynamic when working within a secular school setting. </w:t>
      </w:r>
      <w:r w:rsidR="000C010D">
        <w:rPr>
          <w:rFonts w:ascii="Times New Roman" w:eastAsia="Times New Roman" w:hAnsi="Times New Roman" w:cs="Times New Roman"/>
          <w:color w:val="222222"/>
          <w:kern w:val="36"/>
        </w:rPr>
        <w:t xml:space="preserve">What are they supposed to do with the dilemma of being called by God to spread the Gospel to others but also being ethical with the confines of the </w:t>
      </w:r>
      <w:r w:rsidR="000C010D">
        <w:rPr>
          <w:rFonts w:ascii="Times New Roman" w:eastAsia="Times New Roman" w:hAnsi="Times New Roman" w:cs="Times New Roman"/>
          <w:color w:val="222222"/>
          <w:kern w:val="36"/>
        </w:rPr>
        <w:lastRenderedPageBreak/>
        <w:t xml:space="preserve">secular education system? Ultimately, this comes down to the concept of “teach, but do not preach.” Ethically, a counselor </w:t>
      </w:r>
      <w:proofErr w:type="gramStart"/>
      <w:r w:rsidR="000C010D">
        <w:rPr>
          <w:rFonts w:ascii="Times New Roman" w:eastAsia="Times New Roman" w:hAnsi="Times New Roman" w:cs="Times New Roman"/>
          <w:color w:val="222222"/>
          <w:kern w:val="36"/>
        </w:rPr>
        <w:t>has the ability to</w:t>
      </w:r>
      <w:proofErr w:type="gramEnd"/>
      <w:r w:rsidR="000C010D">
        <w:rPr>
          <w:rFonts w:ascii="Times New Roman" w:eastAsia="Times New Roman" w:hAnsi="Times New Roman" w:cs="Times New Roman"/>
          <w:color w:val="222222"/>
          <w:kern w:val="36"/>
        </w:rPr>
        <w:t xml:space="preserve"> talk about spirituality and religion within a teaching concept, but they are never allowed to endorse a particular belief system. They must remain with neutral, nonjudgmental attitude and remove any biases within their counseling. They do have the opportunity to be “salt and light” though by incorporating the concepts of the Bible without directly speaking towards the Bible. They may incorporate kindness, values, and character-building skills all taught within the pages of the Bible but doing so without directly endorsing the scriptures. This theory is supported by the </w:t>
      </w:r>
      <w:r w:rsidR="000C010D" w:rsidRPr="000C010D">
        <w:rPr>
          <w:rFonts w:ascii="Times New Roman" w:eastAsia="Times New Roman" w:hAnsi="Times New Roman" w:cs="Times New Roman"/>
          <w:i/>
          <w:iCs/>
          <w:color w:val="222222"/>
          <w:kern w:val="36"/>
        </w:rPr>
        <w:t xml:space="preserve">ACA Code of </w:t>
      </w:r>
      <w:proofErr w:type="gramStart"/>
      <w:r w:rsidR="000C010D" w:rsidRPr="000C010D">
        <w:rPr>
          <w:rFonts w:ascii="Times New Roman" w:eastAsia="Times New Roman" w:hAnsi="Times New Roman" w:cs="Times New Roman"/>
          <w:i/>
          <w:iCs/>
          <w:color w:val="222222"/>
          <w:kern w:val="36"/>
        </w:rPr>
        <w:t>Ethics</w:t>
      </w:r>
      <w:r w:rsidR="000C010D">
        <w:rPr>
          <w:rFonts w:ascii="Times New Roman" w:eastAsia="Times New Roman" w:hAnsi="Times New Roman" w:cs="Times New Roman"/>
          <w:color w:val="222222"/>
          <w:kern w:val="36"/>
        </w:rPr>
        <w:t>(</w:t>
      </w:r>
      <w:proofErr w:type="gramEnd"/>
      <w:r w:rsidR="000C010D">
        <w:rPr>
          <w:rFonts w:ascii="Times New Roman" w:eastAsia="Times New Roman" w:hAnsi="Times New Roman" w:cs="Times New Roman"/>
          <w:color w:val="222222"/>
          <w:kern w:val="36"/>
        </w:rPr>
        <w:t>2014) when they refer to concepts of a nonjudgmental attitude refraining from endorsing personal religions.</w:t>
      </w:r>
      <w:r w:rsidR="00B345DC">
        <w:rPr>
          <w:rFonts w:ascii="Times New Roman" w:eastAsia="Times New Roman" w:hAnsi="Times New Roman" w:cs="Times New Roman"/>
          <w:color w:val="222222"/>
          <w:kern w:val="36"/>
        </w:rPr>
        <w:t xml:space="preserve"> The </w:t>
      </w:r>
      <w:r w:rsidR="00B345DC" w:rsidRPr="00B345DC">
        <w:rPr>
          <w:rFonts w:ascii="Times New Roman" w:eastAsia="Times New Roman" w:hAnsi="Times New Roman" w:cs="Times New Roman"/>
          <w:i/>
          <w:iCs/>
          <w:color w:val="222222"/>
          <w:kern w:val="36"/>
        </w:rPr>
        <w:t>Code of Ethics</w:t>
      </w:r>
      <w:r w:rsidR="00B345DC">
        <w:rPr>
          <w:rFonts w:ascii="Times New Roman" w:eastAsia="Times New Roman" w:hAnsi="Times New Roman" w:cs="Times New Roman"/>
          <w:i/>
          <w:iCs/>
          <w:color w:val="222222"/>
          <w:kern w:val="36"/>
        </w:rPr>
        <w:t xml:space="preserve"> </w:t>
      </w:r>
      <w:r w:rsidR="00B345DC">
        <w:rPr>
          <w:rFonts w:ascii="Times New Roman" w:eastAsia="Times New Roman" w:hAnsi="Times New Roman" w:cs="Times New Roman"/>
          <w:color w:val="222222"/>
          <w:kern w:val="36"/>
        </w:rPr>
        <w:t xml:space="preserve">advocates for every student instead of just a certain aspect of religion or culture. This process gives everyone the ability to succeed compared to just a small portion of individuals. </w:t>
      </w:r>
    </w:p>
    <w:p w14:paraId="77303077" w14:textId="1B2930D1" w:rsidR="00CE7B5E" w:rsidRDefault="00B345DC" w:rsidP="004F376B">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Working with a 7-year-old minor can bring up some major ethical and legal</w:t>
      </w:r>
      <w:r w:rsidR="00CE7B5E">
        <w:rPr>
          <w:rFonts w:ascii="Times New Roman" w:eastAsia="Times New Roman" w:hAnsi="Times New Roman" w:cs="Times New Roman"/>
          <w:color w:val="222222"/>
          <w:kern w:val="36"/>
        </w:rPr>
        <w:t xml:space="preserve"> </w:t>
      </w:r>
      <w:r>
        <w:rPr>
          <w:rFonts w:ascii="Times New Roman" w:eastAsia="Times New Roman" w:hAnsi="Times New Roman" w:cs="Times New Roman"/>
          <w:color w:val="222222"/>
          <w:kern w:val="36"/>
        </w:rPr>
        <w:t xml:space="preserve">considerations withing the counseling realm. What documents can be released? What do parents have to know or be informed of? What if there were other minors involved in the incident? </w:t>
      </w:r>
      <w:proofErr w:type="gramStart"/>
      <w:r>
        <w:rPr>
          <w:rFonts w:ascii="Times New Roman" w:eastAsia="Times New Roman" w:hAnsi="Times New Roman" w:cs="Times New Roman"/>
          <w:color w:val="222222"/>
          <w:kern w:val="36"/>
        </w:rPr>
        <w:t>All of</w:t>
      </w:r>
      <w:proofErr w:type="gramEnd"/>
      <w:r>
        <w:rPr>
          <w:rFonts w:ascii="Times New Roman" w:eastAsia="Times New Roman" w:hAnsi="Times New Roman" w:cs="Times New Roman"/>
          <w:color w:val="222222"/>
          <w:kern w:val="36"/>
        </w:rPr>
        <w:t xml:space="preserve"> these questions speak to the complexity of school counseling.</w:t>
      </w:r>
      <w:r w:rsidR="00CE7B5E">
        <w:rPr>
          <w:rFonts w:ascii="Times New Roman" w:eastAsia="Times New Roman" w:hAnsi="Times New Roman" w:cs="Times New Roman"/>
          <w:color w:val="222222"/>
          <w:kern w:val="36"/>
        </w:rPr>
        <w:t xml:space="preserve"> This is such an important concept for professional school counselors to pay attention to because they can be held liable if an issue arises within the counseling dynamics. Jail time could be the result if a student would get hurt as the result of their negligence. Liability comes into play due to school counselors being mandated reported. If something such as abuse is spoken of with the counselor, they legally </w:t>
      </w:r>
      <w:proofErr w:type="gramStart"/>
      <w:r w:rsidR="00CE7B5E">
        <w:rPr>
          <w:rFonts w:ascii="Times New Roman" w:eastAsia="Times New Roman" w:hAnsi="Times New Roman" w:cs="Times New Roman"/>
          <w:color w:val="222222"/>
          <w:kern w:val="36"/>
        </w:rPr>
        <w:t>have to</w:t>
      </w:r>
      <w:proofErr w:type="gramEnd"/>
      <w:r w:rsidR="00CE7B5E">
        <w:rPr>
          <w:rFonts w:ascii="Times New Roman" w:eastAsia="Times New Roman" w:hAnsi="Times New Roman" w:cs="Times New Roman"/>
          <w:color w:val="222222"/>
          <w:kern w:val="36"/>
        </w:rPr>
        <w:t xml:space="preserve"> report this information to keep the student safe. These are examples of the emotional dilemmas professional school counselors go through </w:t>
      </w:r>
      <w:proofErr w:type="gramStart"/>
      <w:r w:rsidR="00CE7B5E">
        <w:rPr>
          <w:rFonts w:ascii="Times New Roman" w:eastAsia="Times New Roman" w:hAnsi="Times New Roman" w:cs="Times New Roman"/>
          <w:color w:val="222222"/>
          <w:kern w:val="36"/>
        </w:rPr>
        <w:t>on a daily basis</w:t>
      </w:r>
      <w:proofErr w:type="gramEnd"/>
      <w:r w:rsidR="00CE7B5E">
        <w:rPr>
          <w:rFonts w:ascii="Times New Roman" w:eastAsia="Times New Roman" w:hAnsi="Times New Roman" w:cs="Times New Roman"/>
          <w:color w:val="222222"/>
          <w:kern w:val="36"/>
        </w:rPr>
        <w:t>.</w:t>
      </w:r>
    </w:p>
    <w:p w14:paraId="49C8B60D" w14:textId="77777777" w:rsidR="00AF5DF7" w:rsidRDefault="00CE7B5E"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lastRenderedPageBreak/>
        <w:tab/>
      </w:r>
      <w:r w:rsidR="00AF5DF7">
        <w:rPr>
          <w:rFonts w:ascii="Times New Roman" w:eastAsia="Times New Roman" w:hAnsi="Times New Roman" w:cs="Times New Roman"/>
          <w:color w:val="222222"/>
          <w:kern w:val="36"/>
        </w:rPr>
        <w:t>On the other hand, if a school counselor was only worried about the legal side of the 7-year-old referred to them, that would not be taking in the whole aspect of the ethical side as well. There are many documents and written reports from the sessions that do not have to legally be presented to the parents. What if the counselor released everything to them to cover themselves only thinking about the legal aspects? Now take into consideration the student goes home to an angry parent after seeing these notes from the sessions and is physically abused over it. Did the counselor take in the ethical realm of school counseling to keep their clients safe in every perceivable aspect of life? Most would argue they did not fulfill their duties ethically in this example. Again, this alludes to the complexity of decision making within the counseling profession.</w:t>
      </w:r>
    </w:p>
    <w:p w14:paraId="33FCEBC3"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When it comes to breaching confidentiality, a school counselor must be upfront with this concept from the beginning, and it comes down to a strong informed consent form. Anytime a student informs the counselor of violence, or intent of violence, towards themselves or others, there must be a breach of confidentiality. This comes down to a counselor ethically keeping everyone safe. </w:t>
      </w:r>
      <w:r w:rsidRPr="00006620">
        <w:rPr>
          <w:rFonts w:ascii="Times New Roman" w:eastAsia="Times New Roman" w:hAnsi="Times New Roman" w:cs="Times New Roman"/>
          <w:i/>
          <w:iCs/>
          <w:color w:val="222222"/>
          <w:kern w:val="36"/>
        </w:rPr>
        <w:t xml:space="preserve">ASCA Ethical Standards for School </w:t>
      </w:r>
      <w:proofErr w:type="gramStart"/>
      <w:r w:rsidRPr="00006620">
        <w:rPr>
          <w:rFonts w:ascii="Times New Roman" w:eastAsia="Times New Roman" w:hAnsi="Times New Roman" w:cs="Times New Roman"/>
          <w:i/>
          <w:iCs/>
          <w:color w:val="222222"/>
          <w:kern w:val="36"/>
        </w:rPr>
        <w:t>Counselors</w:t>
      </w:r>
      <w:r>
        <w:rPr>
          <w:rFonts w:ascii="Times New Roman" w:eastAsia="Times New Roman" w:hAnsi="Times New Roman" w:cs="Times New Roman"/>
          <w:color w:val="222222"/>
          <w:kern w:val="36"/>
        </w:rPr>
        <w:t>(</w:t>
      </w:r>
      <w:proofErr w:type="gramEnd"/>
      <w:r>
        <w:rPr>
          <w:rFonts w:ascii="Times New Roman" w:eastAsia="Times New Roman" w:hAnsi="Times New Roman" w:cs="Times New Roman"/>
          <w:color w:val="222222"/>
          <w:kern w:val="36"/>
        </w:rPr>
        <w:t>2016) code A.2.c speaks directly to this when it talks about the limits of confidentiality and the importance of informed consent (p. 2). The professional school counselor absolutely must contact the parents to keep their student, or students, safe. This speaks directly to the moral code that counselors are held to.</w:t>
      </w:r>
    </w:p>
    <w:p w14:paraId="08ED65EB"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Another ethical and legal consideration for school counselors is the aspect of referrals. Referrals to an outside agency should be conducted when therapy within the school setting is not positively affecting the student. As stated before, school counseling is a brief type of therapy. When a student needs a more long-term form of care, the professional school counselor must provide them with an outside referral. Once again, the Ethical Standards for School </w:t>
      </w:r>
      <w:proofErr w:type="gramStart"/>
      <w:r>
        <w:rPr>
          <w:rFonts w:ascii="Times New Roman" w:eastAsia="Times New Roman" w:hAnsi="Times New Roman" w:cs="Times New Roman"/>
          <w:color w:val="222222"/>
          <w:kern w:val="36"/>
        </w:rPr>
        <w:lastRenderedPageBreak/>
        <w:t>Counselors(</w:t>
      </w:r>
      <w:proofErr w:type="gramEnd"/>
      <w:r>
        <w:rPr>
          <w:rFonts w:ascii="Times New Roman" w:eastAsia="Times New Roman" w:hAnsi="Times New Roman" w:cs="Times New Roman"/>
          <w:color w:val="222222"/>
          <w:kern w:val="36"/>
        </w:rPr>
        <w:t>2016) depicts this through code A.6.b when it talks about the responsibilities of school counselors providing referrals when deemed appropriate through proper assessment.</w:t>
      </w:r>
    </w:p>
    <w:p w14:paraId="166BA631" w14:textId="77777777" w:rsidR="00AF5DF7" w:rsidRPr="008E5555"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 creative approach to counseling would be incorporating Reality Play Therapy. Dr. Glasser believed in the concept of building skills by focusing on what the client can control in the present. A great strategy to practice this example would be Reality Play Therapy. Dr. </w:t>
      </w:r>
      <w:proofErr w:type="spellStart"/>
      <w:r>
        <w:rPr>
          <w:rFonts w:ascii="Times New Roman" w:eastAsia="Times New Roman" w:hAnsi="Times New Roman" w:cs="Times New Roman"/>
          <w:color w:val="222222"/>
          <w:kern w:val="36"/>
        </w:rPr>
        <w:t>Stutey</w:t>
      </w:r>
      <w:proofErr w:type="spellEnd"/>
      <w:r>
        <w:rPr>
          <w:rFonts w:ascii="Times New Roman" w:eastAsia="Times New Roman" w:hAnsi="Times New Roman" w:cs="Times New Roman"/>
          <w:color w:val="222222"/>
          <w:kern w:val="36"/>
        </w:rPr>
        <w:t xml:space="preserve"> and Dr. </w:t>
      </w:r>
      <w:proofErr w:type="spellStart"/>
      <w:r>
        <w:rPr>
          <w:rFonts w:ascii="Times New Roman" w:eastAsia="Times New Roman" w:hAnsi="Times New Roman" w:cs="Times New Roman"/>
          <w:color w:val="222222"/>
          <w:kern w:val="36"/>
        </w:rPr>
        <w:t>Wubbolding</w:t>
      </w:r>
      <w:proofErr w:type="spellEnd"/>
      <w:r>
        <w:rPr>
          <w:rFonts w:ascii="Times New Roman" w:eastAsia="Times New Roman" w:hAnsi="Times New Roman" w:cs="Times New Roman"/>
          <w:color w:val="222222"/>
          <w:kern w:val="36"/>
        </w:rPr>
        <w:t xml:space="preserve"> describe the benefits of reality play therapy when they stated, “</w:t>
      </w:r>
      <w:r w:rsidRPr="008E5555">
        <w:rPr>
          <w:rFonts w:ascii="Times New Roman" w:hAnsi="Times New Roman" w:cs="Times New Roman"/>
        </w:rPr>
        <w:t>reality therapy helps a client to explore the effectiveness of choices they are making</w:t>
      </w:r>
      <w:r>
        <w:rPr>
          <w:rFonts w:ascii="Times New Roman" w:hAnsi="Times New Roman" w:cs="Times New Roman"/>
        </w:rPr>
        <w:t>” (</w:t>
      </w:r>
      <w:proofErr w:type="spellStart"/>
      <w:r>
        <w:rPr>
          <w:rFonts w:ascii="Times New Roman" w:hAnsi="Times New Roman" w:cs="Times New Roman"/>
        </w:rPr>
        <w:t>Stutey</w:t>
      </w:r>
      <w:proofErr w:type="spellEnd"/>
      <w:r>
        <w:rPr>
          <w:rFonts w:ascii="Times New Roman" w:hAnsi="Times New Roman" w:cs="Times New Roman"/>
        </w:rPr>
        <w:t xml:space="preserve"> &amp; </w:t>
      </w:r>
      <w:proofErr w:type="spellStart"/>
      <w:r>
        <w:rPr>
          <w:rFonts w:ascii="Times New Roman" w:hAnsi="Times New Roman" w:cs="Times New Roman"/>
        </w:rPr>
        <w:t>Wubbolding</w:t>
      </w:r>
      <w:proofErr w:type="spellEnd"/>
      <w:r>
        <w:rPr>
          <w:rFonts w:ascii="Times New Roman" w:hAnsi="Times New Roman" w:cs="Times New Roman"/>
        </w:rPr>
        <w:t>, 2018, 3). Their version of play therapy incorporates art, sand, building blocks, and puppetry, which all lead to analyzing the aspects of needs, the world, and behaviors. This would be a fun, creative way to get students engaged with the school counselor.</w:t>
      </w:r>
    </w:p>
    <w:p w14:paraId="3AD353A8" w14:textId="77777777" w:rsidR="00AF5DF7" w:rsidRDefault="00AF5DF7" w:rsidP="00AF5DF7">
      <w:pPr>
        <w:spacing w:before="90" w:after="90" w:line="480" w:lineRule="auto"/>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t>Multicultural Counseling and Transition Program</w:t>
      </w:r>
    </w:p>
    <w:p w14:paraId="583D342A"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r>
      <w:proofErr w:type="gramStart"/>
      <w:r>
        <w:rPr>
          <w:rFonts w:ascii="Times New Roman" w:eastAsia="Times New Roman" w:hAnsi="Times New Roman" w:cs="Times New Roman"/>
          <w:color w:val="222222"/>
          <w:kern w:val="36"/>
        </w:rPr>
        <w:t>In regards to</w:t>
      </w:r>
      <w:proofErr w:type="gramEnd"/>
      <w:r>
        <w:rPr>
          <w:rFonts w:ascii="Times New Roman" w:eastAsia="Times New Roman" w:hAnsi="Times New Roman" w:cs="Times New Roman"/>
          <w:color w:val="222222"/>
          <w:kern w:val="36"/>
        </w:rPr>
        <w:t xml:space="preserve"> being an effective multicultural counselor, the integrity of the person is put at the forefront. </w:t>
      </w:r>
      <w:proofErr w:type="gramStart"/>
      <w:r>
        <w:rPr>
          <w:rFonts w:ascii="Times New Roman" w:eastAsia="Times New Roman" w:hAnsi="Times New Roman" w:cs="Times New Roman"/>
          <w:color w:val="222222"/>
          <w:kern w:val="36"/>
        </w:rPr>
        <w:t>In reality, a</w:t>
      </w:r>
      <w:proofErr w:type="gramEnd"/>
      <w:r>
        <w:rPr>
          <w:rFonts w:ascii="Times New Roman" w:eastAsia="Times New Roman" w:hAnsi="Times New Roman" w:cs="Times New Roman"/>
          <w:color w:val="222222"/>
          <w:kern w:val="36"/>
        </w:rPr>
        <w:t xml:space="preserve"> school counselor could try to fly “under the radar” and never get to know their students, cultures, and such. Nowhere in any counseling governing body is this concept taught though. If a school counselor truly wants to excel in their profession, they must show integrity by being a lifelong learner and staying up to date with multicultural competencies. So how will a school counselor complete this task? They show fervor and motivation for their profession by reading books, journals, attending seminars or webinars, and ultimately getting to know their students’ personal cultures. The potential difficulty some have with this is the fact that they must put their personal biases aside and think “outside the box.”</w:t>
      </w:r>
    </w:p>
    <w:p w14:paraId="3F070AD2"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To go along with being an effective multicultural counselor, the Multicultural and Social Justice Counseling Competencies came up with a framework to help counselors improve their skills multiculturally. Two of the competencies offered within this framework are counselor self-</w:t>
      </w:r>
      <w:r>
        <w:rPr>
          <w:rFonts w:ascii="Times New Roman" w:eastAsia="Times New Roman" w:hAnsi="Times New Roman" w:cs="Times New Roman"/>
          <w:color w:val="222222"/>
          <w:kern w:val="36"/>
        </w:rPr>
        <w:lastRenderedPageBreak/>
        <w:t xml:space="preserve">awareness and the counseling relationship (Vernon &amp; Schimmel, 2019, 302-303). </w:t>
      </w:r>
      <w:proofErr w:type="gramStart"/>
      <w:r>
        <w:rPr>
          <w:rFonts w:ascii="Times New Roman" w:eastAsia="Times New Roman" w:hAnsi="Times New Roman" w:cs="Times New Roman"/>
          <w:color w:val="222222"/>
          <w:kern w:val="36"/>
        </w:rPr>
        <w:t>First of all</w:t>
      </w:r>
      <w:proofErr w:type="gramEnd"/>
      <w:r>
        <w:rPr>
          <w:rFonts w:ascii="Times New Roman" w:eastAsia="Times New Roman" w:hAnsi="Times New Roman" w:cs="Times New Roman"/>
          <w:color w:val="222222"/>
          <w:kern w:val="36"/>
        </w:rPr>
        <w:t xml:space="preserve">, the competency of counselor self-awareness is a key aspect to pay attention to because every person has personal biases. As an ethical school counselor, they must always analyze their own personal beliefs and make sure they </w:t>
      </w:r>
      <w:proofErr w:type="gramStart"/>
      <w:r>
        <w:rPr>
          <w:rFonts w:ascii="Times New Roman" w:eastAsia="Times New Roman" w:hAnsi="Times New Roman" w:cs="Times New Roman"/>
          <w:color w:val="222222"/>
          <w:kern w:val="36"/>
        </w:rPr>
        <w:t>helping</w:t>
      </w:r>
      <w:proofErr w:type="gramEnd"/>
      <w:r>
        <w:rPr>
          <w:rFonts w:ascii="Times New Roman" w:eastAsia="Times New Roman" w:hAnsi="Times New Roman" w:cs="Times New Roman"/>
          <w:color w:val="222222"/>
          <w:kern w:val="36"/>
        </w:rPr>
        <w:t xml:space="preserve"> the client regardless of these beliefs. For example, a school counselor who practices Christianity has no right to look down upon, or refuse to counsel, a gay, Atheistic student. The MSJCC expects professional school counselors to always be thinking about how their personal beliefs are affecting the student’s learning and development, just like it was previously stated with </w:t>
      </w:r>
      <w:r w:rsidRPr="00D25D52">
        <w:rPr>
          <w:rFonts w:ascii="Times New Roman" w:eastAsia="Times New Roman" w:hAnsi="Times New Roman" w:cs="Times New Roman"/>
          <w:i/>
          <w:iCs/>
          <w:color w:val="222222"/>
          <w:kern w:val="36"/>
        </w:rPr>
        <w:t>ASCA’s Ethical Standards for School Counselors</w:t>
      </w:r>
      <w:r>
        <w:rPr>
          <w:rFonts w:ascii="Times New Roman" w:eastAsia="Times New Roman" w:hAnsi="Times New Roman" w:cs="Times New Roman"/>
          <w:color w:val="222222"/>
          <w:kern w:val="36"/>
        </w:rPr>
        <w:t xml:space="preserve">. In addition, the MSJCC expects school counselors to analyze the counseling relationship and how it is affecting the overall welfare of the student. Multiculturally effective counselors build a rapport with the client that empowers them instead of tearing them </w:t>
      </w:r>
      <w:proofErr w:type="gramStart"/>
      <w:r>
        <w:rPr>
          <w:rFonts w:ascii="Times New Roman" w:eastAsia="Times New Roman" w:hAnsi="Times New Roman" w:cs="Times New Roman"/>
          <w:color w:val="222222"/>
          <w:kern w:val="36"/>
        </w:rPr>
        <w:t>down, or</w:t>
      </w:r>
      <w:proofErr w:type="gramEnd"/>
      <w:r>
        <w:rPr>
          <w:rFonts w:ascii="Times New Roman" w:eastAsia="Times New Roman" w:hAnsi="Times New Roman" w:cs="Times New Roman"/>
          <w:color w:val="222222"/>
          <w:kern w:val="36"/>
        </w:rPr>
        <w:t xml:space="preserve"> making them feel like an outcast. The counselor must continually develop their skills, knowledge, and attitudes when working with students of a different culture. This will help to enhance the counseling relationship, which can be argued as one of the most important factors towards success within the counseling sessions.</w:t>
      </w:r>
    </w:p>
    <w:p w14:paraId="0C36F2C8"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 school counselor working with diverse students must also analyze their techniques they use within the therapy. Three strategies to incorporate within a counselor’s sessions would include: providing an interpreter, </w:t>
      </w:r>
      <w:proofErr w:type="gramStart"/>
      <w:r>
        <w:rPr>
          <w:rFonts w:ascii="Times New Roman" w:eastAsia="Times New Roman" w:hAnsi="Times New Roman" w:cs="Times New Roman"/>
          <w:color w:val="222222"/>
          <w:kern w:val="36"/>
        </w:rPr>
        <w:t>recruiting</w:t>
      </w:r>
      <w:proofErr w:type="gramEnd"/>
      <w:r>
        <w:rPr>
          <w:rFonts w:ascii="Times New Roman" w:eastAsia="Times New Roman" w:hAnsi="Times New Roman" w:cs="Times New Roman"/>
          <w:color w:val="222222"/>
          <w:kern w:val="36"/>
        </w:rPr>
        <w:t xml:space="preserve"> and maintaining minority staff, and involving family members within the school building. Providing an interpreter is an essential strategy to meet the needs of every student when a counselor is limited in their language skills. Proper communication is vital to aid every student in the building. Luckily, language apps can help to bridge the gap financially for schools who do not have the funds for an actual interpreter. A strategy that can be taken into consideration outside and inside the counseling office would be the assistance of minority staff. Many diverse students need role models and trusted adults in </w:t>
      </w:r>
      <w:r>
        <w:rPr>
          <w:rFonts w:ascii="Times New Roman" w:eastAsia="Times New Roman" w:hAnsi="Times New Roman" w:cs="Times New Roman"/>
          <w:color w:val="222222"/>
          <w:kern w:val="36"/>
        </w:rPr>
        <w:lastRenderedPageBreak/>
        <w:t>their lives to help support them. Students within a minority status do not always have this luxury. A school counseling program that works to recruit and maintain a minority staff would help to more effectively reach students who are often lacking an identify. Along with minority staff, getting diverse family members involved within the school parameters is an essential part of a comprehensive school counseling program. Take for example a culture such as Middle Eastern Americans. Their family units are so highly valued that getting their family members to volunteer or assist at the school would go a long way in building a multicultural rich environment.</w:t>
      </w:r>
    </w:p>
    <w:p w14:paraId="330CA9FD" w14:textId="77777777" w:rsidR="00AF5DF7" w:rsidRPr="00CE5251"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Transition programming is effectively using the school and resources to prepare the students for postsecondary endeavors. Many low socioeconomic communities lack the finances and resources to help transition their children to the next stages of life. A proper school counseling program can help to empower communities as such. One example of an effective transitional program service would be informational meetings at the school near a military base. Military officers could come give testimonials on how the transition to the military benefitted their lives, paid for their college, and taught them lifelong skills. Another scenario would be a co-op program for juniors and seniors working for local organizations. This “work release” program could be an example of an apprenticeship for students who are soon graduating, which would help to build their resume or even be a steppingstone into an industry of their choice. A third and final scenario would incorporate transitional classes for students with special needs. These classes could teach independent living, relational, and vocational skills, which could be transferred directly into the next chapters of life. All of these are examples of helping students become successful in the transition from students to becoming mature adults.</w:t>
      </w:r>
    </w:p>
    <w:p w14:paraId="07E225C1" w14:textId="77777777" w:rsidR="00AF5DF7" w:rsidRDefault="00AF5DF7" w:rsidP="00AF5DF7">
      <w:pPr>
        <w:spacing w:before="90" w:after="90" w:line="480" w:lineRule="auto"/>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t>Counseling At-Risk Children/Adolescents</w:t>
      </w:r>
    </w:p>
    <w:p w14:paraId="09CF2499"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b/>
          <w:bCs/>
          <w:color w:val="222222"/>
          <w:kern w:val="36"/>
        </w:rPr>
        <w:lastRenderedPageBreak/>
        <w:tab/>
      </w:r>
      <w:r>
        <w:rPr>
          <w:rFonts w:ascii="Times New Roman" w:eastAsia="Times New Roman" w:hAnsi="Times New Roman" w:cs="Times New Roman"/>
          <w:color w:val="222222"/>
          <w:kern w:val="36"/>
        </w:rPr>
        <w:t>“The framework presented for working with at-risk youth focuses on the four steps of early assessment, prevention, intervention, and social advocacy at the system level” (Vernon &amp; Schimmel, 2019, 406). Assessment is the first step in the framework because it leads to a thorough screening of the individual and builds the foundation of what the sessions are going to look like. Prevention is the second step because it answers the question of how a counselor is going to stop further issues within the realm of trauma. The counselor must help to stop the trauma from continuing before he or she can effectively walk the student through their goal setting. The next part of the framework is the intervention stage. These are the concrete intervention skills built towards helping the students. The key aspect within this part is that no one intervention will work for every at-risk student. Trauma can manifest itself in many ways within a child, and there is no “one size fits all” intervention. Social advocacy is the final step to the framework. This final step is getting the school counselor to learn how to walk alongside the at-risk student and to become a social advocate for them. This means that they become a strong support system for them as well getting outside resources for them.</w:t>
      </w:r>
    </w:p>
    <w:p w14:paraId="6ABBBFFF"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Substance use and addiction can be something that plagues many students in America. The grip that these substances have on the hurting children can feel like an ever-increasing mountain to climb. An interesting interventional skill offered by Vernon and </w:t>
      </w:r>
      <w:proofErr w:type="gramStart"/>
      <w:r>
        <w:rPr>
          <w:rFonts w:ascii="Times New Roman" w:eastAsia="Times New Roman" w:hAnsi="Times New Roman" w:cs="Times New Roman"/>
          <w:color w:val="222222"/>
          <w:kern w:val="36"/>
        </w:rPr>
        <w:t>Schimmel(</w:t>
      </w:r>
      <w:proofErr w:type="gramEnd"/>
      <w:r>
        <w:rPr>
          <w:rFonts w:ascii="Times New Roman" w:eastAsia="Times New Roman" w:hAnsi="Times New Roman" w:cs="Times New Roman"/>
          <w:color w:val="222222"/>
          <w:kern w:val="36"/>
        </w:rPr>
        <w:t xml:space="preserve">2019) when doing an intake screening session, would be to intentionally overestimate the amount of the substance taken by the student (p. 401). This overestimation is a skill used to incite the student to give a more accurate account of how much use they are participating in. It turns out to be an effective skill to get the truth flowing. Another intervention skill could be group counseling sessions in collaboration with the health and physical education program offered through the </w:t>
      </w:r>
      <w:r>
        <w:rPr>
          <w:rFonts w:ascii="Times New Roman" w:eastAsia="Times New Roman" w:hAnsi="Times New Roman" w:cs="Times New Roman"/>
          <w:color w:val="222222"/>
          <w:kern w:val="36"/>
        </w:rPr>
        <w:lastRenderedPageBreak/>
        <w:t xml:space="preserve">school. Teamwork and collaboration with the health teacher would provide unique discussions which may not have been accomplished in individual counseling. </w:t>
      </w:r>
    </w:p>
    <w:p w14:paraId="3FC17F3D"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Depression and anxiety are also something that wreaks havoc within the children of America. One intervention to support students with depression or anxiety would be to have group counseling or peer mentorship programs. Often, someone going through a depressive state thinks they are alone with their struggles. Having these group sessions and peers to walk through their trials with can empower them by realizing they are not isolated. Another intervention that works for anxiety is one-on-one therapy sessions focused on coping mechanisms. Many at-risk students need help turning the negative self-talk into positive coping mechanisms. They need to learn, or be guided in, the skills to manage their emotions when their anxiety is triggered. As a result of both interventions, the students can begin on the path of managing their apprehensions.</w:t>
      </w:r>
    </w:p>
    <w:p w14:paraId="7D3B2CAF"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The importance of a crisis management plan is summed up by the word prevention. The goal of the crisis management plan is a systematic approach at diminishing the chances of a crisis occurring, being prepared for when something does happen, and preventing the crisis from further getting out of control. Information offered through the crisis management plan would include: the team members and their roles, </w:t>
      </w:r>
      <w:proofErr w:type="gramStart"/>
      <w:r>
        <w:rPr>
          <w:rFonts w:ascii="Times New Roman" w:eastAsia="Times New Roman" w:hAnsi="Times New Roman" w:cs="Times New Roman"/>
          <w:color w:val="222222"/>
          <w:kern w:val="36"/>
        </w:rPr>
        <w:t>protocols</w:t>
      </w:r>
      <w:proofErr w:type="gramEnd"/>
      <w:r>
        <w:rPr>
          <w:rFonts w:ascii="Times New Roman" w:eastAsia="Times New Roman" w:hAnsi="Times New Roman" w:cs="Times New Roman"/>
          <w:color w:val="222222"/>
          <w:kern w:val="36"/>
        </w:rPr>
        <w:t xml:space="preserve"> and interventions for when a crisis takes place, and then the steps to notifying the staff, students, and community of the crisis. Again, this is a detailed plan in hopes of preventing further crises from happening in the future.</w:t>
      </w:r>
    </w:p>
    <w:p w14:paraId="622E3A7F"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The crisis management team is made up of trained members from the school district prepared to respond to the needs of the students and staff when an emergency presents itself. Individuals that typically make up this team would </w:t>
      </w:r>
      <w:proofErr w:type="gramStart"/>
      <w:r>
        <w:rPr>
          <w:rFonts w:ascii="Times New Roman" w:eastAsia="Times New Roman" w:hAnsi="Times New Roman" w:cs="Times New Roman"/>
          <w:color w:val="222222"/>
          <w:kern w:val="36"/>
        </w:rPr>
        <w:t>include:</w:t>
      </w:r>
      <w:proofErr w:type="gramEnd"/>
      <w:r>
        <w:rPr>
          <w:rFonts w:ascii="Times New Roman" w:eastAsia="Times New Roman" w:hAnsi="Times New Roman" w:cs="Times New Roman"/>
          <w:color w:val="222222"/>
          <w:kern w:val="36"/>
        </w:rPr>
        <w:t xml:space="preserve"> administrators, professional school counselors, school nurses, resource officers, social workers or school psychologists, and sometimes a select few trained teachers. The school counselor’s role on this team is to be the </w:t>
      </w:r>
      <w:r>
        <w:rPr>
          <w:rFonts w:ascii="Times New Roman" w:eastAsia="Times New Roman" w:hAnsi="Times New Roman" w:cs="Times New Roman"/>
          <w:color w:val="222222"/>
          <w:kern w:val="36"/>
        </w:rPr>
        <w:lastRenderedPageBreak/>
        <w:t>professionally trained adult prepared to counsel students and staff through these emergencies. This may involve individual or group counseling, providing safe spaces for support, and even building the protocols for the framework of the plan.</w:t>
      </w:r>
    </w:p>
    <w:p w14:paraId="2286FCF8"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Two interventions offered by professional school counselors for students who have been through a traumatic event would include eye movement desensitization and </w:t>
      </w:r>
      <w:proofErr w:type="gramStart"/>
      <w:r>
        <w:rPr>
          <w:rFonts w:ascii="Times New Roman" w:eastAsia="Times New Roman" w:hAnsi="Times New Roman" w:cs="Times New Roman"/>
          <w:color w:val="222222"/>
          <w:kern w:val="36"/>
        </w:rPr>
        <w:t>reprocessing(</w:t>
      </w:r>
      <w:proofErr w:type="gramEnd"/>
      <w:r>
        <w:rPr>
          <w:rFonts w:ascii="Times New Roman" w:eastAsia="Times New Roman" w:hAnsi="Times New Roman" w:cs="Times New Roman"/>
          <w:color w:val="222222"/>
          <w:kern w:val="36"/>
        </w:rPr>
        <w:t xml:space="preserve">EDMR) and Cognitive Behavior Therapy(CBT) (Vernon &amp; Schimmel, 2019, 387). EDMR is a form of therapy where the students move their eyes in a specific way to help process the traumatic event. A counselor must be formally trained in this therapy before trying to incorporate it into their sessions. CBT is also a form of therapy that focuses on reframing the negative emotions or behaviors into a positive, more healthy behavioral thought process. Examples of this would be to use relaxation and self-soothing skills to help manage intrusive thoughts </w:t>
      </w:r>
      <w:proofErr w:type="gramStart"/>
      <w:r>
        <w:rPr>
          <w:rFonts w:ascii="Times New Roman" w:eastAsia="Times New Roman" w:hAnsi="Times New Roman" w:cs="Times New Roman"/>
          <w:color w:val="222222"/>
          <w:kern w:val="36"/>
        </w:rPr>
        <w:t>as a result of</w:t>
      </w:r>
      <w:proofErr w:type="gramEnd"/>
      <w:r>
        <w:rPr>
          <w:rFonts w:ascii="Times New Roman" w:eastAsia="Times New Roman" w:hAnsi="Times New Roman" w:cs="Times New Roman"/>
          <w:color w:val="222222"/>
          <w:kern w:val="36"/>
        </w:rPr>
        <w:t xml:space="preserve"> the trauma.</w:t>
      </w:r>
    </w:p>
    <w:p w14:paraId="2FA37FF9" w14:textId="77777777" w:rsidR="00AF5DF7" w:rsidRDefault="00AF5DF7" w:rsidP="00AF5DF7">
      <w:pPr>
        <w:spacing w:before="90" w:after="90" w:line="480" w:lineRule="auto"/>
        <w:outlineLvl w:val="0"/>
        <w:rPr>
          <w:rFonts w:ascii="Times New Roman" w:hAnsi="Times New Roman" w:cs="Times New Roman"/>
          <w:color w:val="000000" w:themeColor="text1"/>
          <w:shd w:val="clear" w:color="auto" w:fill="FFFFFF"/>
        </w:rPr>
      </w:pPr>
      <w:r>
        <w:rPr>
          <w:rFonts w:ascii="Times New Roman" w:eastAsia="Times New Roman" w:hAnsi="Times New Roman" w:cs="Times New Roman"/>
          <w:color w:val="222222"/>
          <w:kern w:val="36"/>
        </w:rPr>
        <w:tab/>
      </w:r>
      <w:proofErr w:type="spellStart"/>
      <w:r w:rsidRPr="00710EEF">
        <w:rPr>
          <w:rFonts w:ascii="Times New Roman" w:eastAsia="Times New Roman" w:hAnsi="Times New Roman" w:cs="Times New Roman"/>
          <w:i/>
          <w:iCs/>
          <w:color w:val="222222"/>
          <w:kern w:val="36"/>
        </w:rPr>
        <w:t>MindWise</w:t>
      </w:r>
      <w:proofErr w:type="spellEnd"/>
      <w:r w:rsidRPr="00710EEF">
        <w:rPr>
          <w:rFonts w:ascii="Times New Roman" w:eastAsia="Times New Roman" w:hAnsi="Times New Roman" w:cs="Times New Roman"/>
          <w:i/>
          <w:iCs/>
          <w:color w:val="222222"/>
          <w:kern w:val="36"/>
        </w:rPr>
        <w:t xml:space="preserve"> </w:t>
      </w:r>
      <w:proofErr w:type="gramStart"/>
      <w:r w:rsidRPr="00710EEF">
        <w:rPr>
          <w:rFonts w:ascii="Times New Roman" w:eastAsia="Times New Roman" w:hAnsi="Times New Roman" w:cs="Times New Roman"/>
          <w:i/>
          <w:iCs/>
          <w:color w:val="222222"/>
          <w:kern w:val="36"/>
        </w:rPr>
        <w:t>Innovations(</w:t>
      </w:r>
      <w:proofErr w:type="gramEnd"/>
      <w:r>
        <w:rPr>
          <w:rFonts w:ascii="Times New Roman" w:eastAsia="Times New Roman" w:hAnsi="Times New Roman" w:cs="Times New Roman"/>
          <w:color w:val="222222"/>
          <w:kern w:val="36"/>
        </w:rPr>
        <w:t xml:space="preserve">2018) discusses an evidence based suicide program called SOS, Signs of Suicide. </w:t>
      </w:r>
      <w:r w:rsidRPr="00710EEF">
        <w:rPr>
          <w:rFonts w:ascii="Times New Roman" w:eastAsia="Times New Roman" w:hAnsi="Times New Roman" w:cs="Times New Roman"/>
          <w:color w:val="000000" w:themeColor="text1"/>
          <w:kern w:val="36"/>
        </w:rPr>
        <w:t xml:space="preserve">This is </w:t>
      </w:r>
      <w:r>
        <w:rPr>
          <w:rFonts w:ascii="Times New Roman" w:eastAsia="Times New Roman" w:hAnsi="Times New Roman" w:cs="Times New Roman"/>
          <w:color w:val="000000" w:themeColor="text1"/>
          <w:kern w:val="36"/>
        </w:rPr>
        <w:t>“</w:t>
      </w:r>
      <w:r w:rsidRPr="00710EEF">
        <w:rPr>
          <w:rFonts w:ascii="Times New Roman" w:hAnsi="Times New Roman" w:cs="Times New Roman"/>
          <w:color w:val="000000" w:themeColor="text1"/>
          <w:shd w:val="clear" w:color="auto" w:fill="FFFFFF"/>
        </w:rPr>
        <w:t>a suicide prevention program that educates students about the relationship between suicide and depression</w:t>
      </w:r>
      <w:r>
        <w:rPr>
          <w:rFonts w:ascii="Times New Roman" w:hAnsi="Times New Roman" w:cs="Times New Roman"/>
          <w:color w:val="000000" w:themeColor="text1"/>
          <w:shd w:val="clear" w:color="auto" w:fill="FFFFFF"/>
        </w:rPr>
        <w:t>” (</w:t>
      </w:r>
      <w:proofErr w:type="spellStart"/>
      <w:r>
        <w:rPr>
          <w:rFonts w:ascii="Times New Roman" w:hAnsi="Times New Roman" w:cs="Times New Roman"/>
          <w:color w:val="000000" w:themeColor="text1"/>
          <w:shd w:val="clear" w:color="auto" w:fill="FFFFFF"/>
        </w:rPr>
        <w:t>MindWise</w:t>
      </w:r>
      <w:proofErr w:type="spellEnd"/>
      <w:r>
        <w:rPr>
          <w:rFonts w:ascii="Times New Roman" w:hAnsi="Times New Roman" w:cs="Times New Roman"/>
          <w:color w:val="000000" w:themeColor="text1"/>
          <w:shd w:val="clear" w:color="auto" w:fill="FFFFFF"/>
        </w:rPr>
        <w:t>, 2018). This is a school wide program that incorporates an informational presentation, depression screening, and a staff follow up response from the screening. This program is an effective way to educate and reach out to the students to make sure their emotional trials are not pushing them into a depressive state, which could lead to suicide.</w:t>
      </w:r>
    </w:p>
    <w:p w14:paraId="2E71510B" w14:textId="77777777" w:rsidR="00AF5DF7" w:rsidRDefault="00AF5DF7" w:rsidP="00AF5DF7">
      <w:pPr>
        <w:spacing w:before="90" w:after="90" w:line="480" w:lineRule="auto"/>
        <w:outlineLvl w:val="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ab/>
        <w:t xml:space="preserve">Another suicide awareness program is the Lifelines Curriculum (Hazelden Foundation, 2016). There are four main parts to this prevention program: administrative consultation, faculty and staff training, parent workshop, and student curriculum. Their goal is to get all stakeholders working together to help benefit the safety of the students. It is an educational program built at </w:t>
      </w:r>
      <w:r>
        <w:rPr>
          <w:rFonts w:ascii="Times New Roman" w:hAnsi="Times New Roman" w:cs="Times New Roman"/>
          <w:color w:val="000000" w:themeColor="text1"/>
          <w:shd w:val="clear" w:color="auto" w:fill="FFFFFF"/>
        </w:rPr>
        <w:lastRenderedPageBreak/>
        <w:t xml:space="preserve">teaching everyone how to notice the warning signs of suicide and how to seek help when the student is going through suicidal ideation.  </w:t>
      </w:r>
    </w:p>
    <w:p w14:paraId="4C3EE7D1" w14:textId="77777777" w:rsidR="00AF5DF7" w:rsidRDefault="00AF5DF7" w:rsidP="00AF5DF7">
      <w:pPr>
        <w:spacing w:before="90" w:after="90" w:line="480" w:lineRule="auto"/>
        <w:outlineLvl w:val="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ab/>
        <w:t>The importance of programs as such is due to the nature of incorporating more than just the professional school counselor. Yes, the counselor is thoroughly trained in more ways than parents and other teachers, but at the end of the day, the counselor by themself may not be effective enough on their own. Training more people and educating the students will bring more awareness to suicide prevention. Ultimately, everyone should be involved within a program as such. It is the school’s overall mission to provide and maintain a safe environment and at times this may take everyone’s help.</w:t>
      </w:r>
    </w:p>
    <w:p w14:paraId="24500815" w14:textId="77777777" w:rsidR="00AF5DF7" w:rsidRDefault="00AF5DF7" w:rsidP="00AF5DF7">
      <w:pPr>
        <w:spacing w:before="90" w:after="90" w:line="480" w:lineRule="auto"/>
        <w:outlineLvl w:val="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ab/>
        <w:t>The overall nature of a professional school counselor’s role and responsibilities can be a very complex structure. It is an in depth look at the brains and development of children who are possibly going through unimaginable abuse, neglect, and trauma. The school counselor must work diligently at building the comprehensive school counseling program, which is focused on serving each student’s needs. This may be a difficult exhaustive process, but the rewards of helping the students will last a lifetime.</w:t>
      </w:r>
    </w:p>
    <w:p w14:paraId="2D52C839" w14:textId="77777777" w:rsidR="00AF5DF7" w:rsidRDefault="00AF5DF7" w:rsidP="00AF5DF7">
      <w:pPr>
        <w:spacing w:before="90" w:after="90" w:line="480" w:lineRule="auto"/>
        <w:outlineLvl w:val="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ab/>
      </w:r>
    </w:p>
    <w:p w14:paraId="5BD80E31" w14:textId="77777777" w:rsidR="00AF5DF7" w:rsidRDefault="00AF5DF7" w:rsidP="00AF5DF7">
      <w:pPr>
        <w:spacing w:before="90" w:after="90" w:line="480" w:lineRule="auto"/>
        <w:outlineLvl w:val="0"/>
        <w:rPr>
          <w:rFonts w:ascii="Times New Roman" w:hAnsi="Times New Roman" w:cs="Times New Roman"/>
          <w:color w:val="000000" w:themeColor="text1"/>
          <w:shd w:val="clear" w:color="auto" w:fill="FFFFFF"/>
        </w:rPr>
      </w:pPr>
    </w:p>
    <w:p w14:paraId="0AA565B1" w14:textId="77777777" w:rsidR="00AF5DF7" w:rsidRDefault="00AF5DF7" w:rsidP="00AF5DF7">
      <w:pPr>
        <w:spacing w:before="90" w:after="90" w:line="480" w:lineRule="auto"/>
        <w:outlineLvl w:val="0"/>
        <w:rPr>
          <w:rFonts w:ascii="Times New Roman" w:hAnsi="Times New Roman" w:cs="Times New Roman"/>
          <w:color w:val="000000" w:themeColor="text1"/>
          <w:shd w:val="clear" w:color="auto" w:fill="FFFFFF"/>
        </w:rPr>
      </w:pPr>
    </w:p>
    <w:p w14:paraId="063ADC65" w14:textId="77777777" w:rsidR="00AF5DF7" w:rsidRDefault="00AF5DF7" w:rsidP="00AF5DF7">
      <w:pPr>
        <w:spacing w:before="90" w:after="90" w:line="480" w:lineRule="auto"/>
        <w:outlineLvl w:val="0"/>
        <w:rPr>
          <w:rFonts w:ascii="Times New Roman" w:hAnsi="Times New Roman" w:cs="Times New Roman"/>
          <w:color w:val="000000" w:themeColor="text1"/>
          <w:shd w:val="clear" w:color="auto" w:fill="FFFFFF"/>
        </w:rPr>
      </w:pPr>
    </w:p>
    <w:p w14:paraId="1B25BECC" w14:textId="77777777" w:rsidR="00AF5DF7" w:rsidRDefault="00AF5DF7" w:rsidP="00AF5DF7">
      <w:pPr>
        <w:spacing w:before="90" w:after="90" w:line="480" w:lineRule="auto"/>
        <w:outlineLvl w:val="0"/>
        <w:rPr>
          <w:rFonts w:ascii="Times New Roman" w:hAnsi="Times New Roman" w:cs="Times New Roman"/>
          <w:color w:val="000000" w:themeColor="text1"/>
          <w:shd w:val="clear" w:color="auto" w:fill="FFFFFF"/>
        </w:rPr>
      </w:pPr>
    </w:p>
    <w:p w14:paraId="1215631E" w14:textId="77777777" w:rsidR="00AF5DF7" w:rsidRDefault="00AF5DF7" w:rsidP="00AF5DF7">
      <w:pPr>
        <w:spacing w:before="90" w:after="90" w:line="480" w:lineRule="auto"/>
        <w:outlineLvl w:val="0"/>
        <w:rPr>
          <w:rFonts w:ascii="Times New Roman" w:eastAsia="Times New Roman" w:hAnsi="Times New Roman" w:cs="Times New Roman"/>
          <w:color w:val="222222"/>
          <w:kern w:val="36"/>
        </w:rPr>
      </w:pPr>
    </w:p>
    <w:p w14:paraId="5988228E" w14:textId="77777777" w:rsidR="00AF5DF7" w:rsidRPr="001C6FD7" w:rsidRDefault="00AF5DF7" w:rsidP="00AF5DF7">
      <w:pPr>
        <w:spacing w:before="90" w:after="90" w:line="480" w:lineRule="auto"/>
        <w:outlineLvl w:val="0"/>
        <w:rPr>
          <w:rFonts w:ascii="Times New Roman" w:eastAsia="Times New Roman" w:hAnsi="Times New Roman" w:cs="Times New Roman"/>
          <w:color w:val="222222"/>
          <w:kern w:val="36"/>
        </w:rPr>
      </w:pPr>
    </w:p>
    <w:p w14:paraId="56A28550" w14:textId="77777777" w:rsidR="00AF5DF7" w:rsidRDefault="00AF5DF7" w:rsidP="00AF5DF7">
      <w:pPr>
        <w:spacing w:before="90" w:after="90" w:line="360" w:lineRule="auto"/>
        <w:jc w:val="center"/>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lastRenderedPageBreak/>
        <w:t>References</w:t>
      </w:r>
    </w:p>
    <w:p w14:paraId="33E14533" w14:textId="77777777" w:rsidR="00AF5DF7" w:rsidRDefault="00AF5DF7" w:rsidP="00AF5DF7">
      <w:pPr>
        <w:pStyle w:val="NormalWeb"/>
      </w:pPr>
      <w:r>
        <w:t xml:space="preserve">ACA Governing Counsel et. al., (2014). 2014 ACA Code of Ethics. American Counseling </w:t>
      </w:r>
    </w:p>
    <w:p w14:paraId="64288806" w14:textId="77777777" w:rsidR="00AF5DF7" w:rsidRPr="00B345DC" w:rsidRDefault="00AF5DF7" w:rsidP="00AF5DF7">
      <w:pPr>
        <w:pStyle w:val="NormalWeb"/>
        <w:ind w:firstLine="720"/>
      </w:pPr>
      <w:r>
        <w:t xml:space="preserve">Association, 1-24. </w:t>
      </w:r>
      <w:r w:rsidRPr="005671AD">
        <w:t>https://www.counseling.org/resources/aca-code-of-ethics.pdf</w:t>
      </w:r>
    </w:p>
    <w:p w14:paraId="01F72780" w14:textId="77777777" w:rsidR="00AF5DF7" w:rsidRDefault="00AF5DF7" w:rsidP="00AF5DF7">
      <w:pPr>
        <w:shd w:val="clear" w:color="auto" w:fill="FFFFFF"/>
        <w:spacing w:before="90" w:line="480" w:lineRule="auto"/>
        <w:outlineLvl w:val="0"/>
        <w:rPr>
          <w:rStyle w:val="Emphasis"/>
          <w:rFonts w:ascii="Times New Roman" w:hAnsi="Times New Roman" w:cs="Times New Roman"/>
          <w:color w:val="222222"/>
          <w:shd w:val="clear" w:color="auto" w:fill="FFFFFF"/>
        </w:rPr>
      </w:pPr>
      <w:r w:rsidRPr="005E69B1">
        <w:rPr>
          <w:rFonts w:ascii="Times New Roman" w:hAnsi="Times New Roman" w:cs="Times New Roman"/>
          <w:color w:val="222222"/>
          <w:shd w:val="clear" w:color="auto" w:fill="FFFFFF"/>
        </w:rPr>
        <w:t>ASCA et. al., (2016). ASCA Ethical Standards for School Counselors. </w:t>
      </w:r>
      <w:r w:rsidRPr="005E69B1">
        <w:rPr>
          <w:rStyle w:val="Emphasis"/>
          <w:rFonts w:ascii="Times New Roman" w:hAnsi="Times New Roman" w:cs="Times New Roman"/>
          <w:color w:val="222222"/>
          <w:shd w:val="clear" w:color="auto" w:fill="FFFFFF"/>
        </w:rPr>
        <w:t>American</w:t>
      </w:r>
      <w:r>
        <w:rPr>
          <w:rStyle w:val="Emphasis"/>
          <w:rFonts w:ascii="Times New Roman" w:hAnsi="Times New Roman" w:cs="Times New Roman"/>
          <w:color w:val="222222"/>
          <w:shd w:val="clear" w:color="auto" w:fill="FFFFFF"/>
        </w:rPr>
        <w:t xml:space="preserve"> </w:t>
      </w:r>
    </w:p>
    <w:p w14:paraId="01B2FA66" w14:textId="77777777" w:rsidR="00AF5DF7" w:rsidRDefault="00AF5DF7" w:rsidP="00AF5DF7">
      <w:pPr>
        <w:shd w:val="clear" w:color="auto" w:fill="FFFFFF"/>
        <w:spacing w:before="90" w:line="480" w:lineRule="auto"/>
        <w:ind w:firstLine="720"/>
        <w:outlineLvl w:val="0"/>
        <w:rPr>
          <w:rFonts w:ascii="Times New Roman" w:hAnsi="Times New Roman" w:cs="Times New Roman"/>
          <w:color w:val="222222"/>
          <w:shd w:val="clear" w:color="auto" w:fill="FFFFFF"/>
        </w:rPr>
      </w:pPr>
      <w:r w:rsidRPr="005E69B1">
        <w:rPr>
          <w:rStyle w:val="Emphasis"/>
          <w:rFonts w:ascii="Times New Roman" w:hAnsi="Times New Roman" w:cs="Times New Roman"/>
          <w:color w:val="222222"/>
          <w:shd w:val="clear" w:color="auto" w:fill="FFFFFF"/>
        </w:rPr>
        <w:t>School Counselor Association</w:t>
      </w:r>
      <w:r w:rsidRPr="005E69B1">
        <w:rPr>
          <w:rFonts w:ascii="Times New Roman" w:hAnsi="Times New Roman" w:cs="Times New Roman"/>
          <w:color w:val="222222"/>
          <w:shd w:val="clear" w:color="auto" w:fill="FFFFFF"/>
        </w:rPr>
        <w:t xml:space="preserve">, 1-12. </w:t>
      </w:r>
      <w:r w:rsidRPr="00C43D41">
        <w:rPr>
          <w:rFonts w:ascii="Times New Roman" w:hAnsi="Times New Roman" w:cs="Times New Roman"/>
          <w:color w:val="222222"/>
          <w:shd w:val="clear" w:color="auto" w:fill="FFFFFF"/>
        </w:rPr>
        <w:t>https://canvas.liberty.edu/courses/25234</w:t>
      </w:r>
      <w:r w:rsidRPr="005E69B1">
        <w:rPr>
          <w:rFonts w:ascii="Times New Roman" w:hAnsi="Times New Roman" w:cs="Times New Roman"/>
          <w:color w:val="222222"/>
          <w:shd w:val="clear" w:color="auto" w:fill="FFFFFF"/>
        </w:rPr>
        <w:t>3/modules/</w:t>
      </w:r>
    </w:p>
    <w:p w14:paraId="4A3CC491" w14:textId="77777777" w:rsidR="00AF5DF7" w:rsidRDefault="00AF5DF7" w:rsidP="00AF5DF7">
      <w:pPr>
        <w:shd w:val="clear" w:color="auto" w:fill="FFFFFF"/>
        <w:spacing w:before="90" w:line="480" w:lineRule="auto"/>
        <w:ind w:firstLine="720"/>
        <w:outlineLvl w:val="0"/>
        <w:rPr>
          <w:rFonts w:eastAsiaTheme="minorEastAsia" w:hAnsi="Tw Cen MT"/>
          <w:color w:val="000000" w:themeColor="text1"/>
          <w:kern w:val="24"/>
          <w:sz w:val="36"/>
          <w:szCs w:val="36"/>
        </w:rPr>
      </w:pPr>
      <w:r w:rsidRPr="005E69B1">
        <w:rPr>
          <w:rFonts w:ascii="Times New Roman" w:hAnsi="Times New Roman" w:cs="Times New Roman"/>
          <w:color w:val="222222"/>
          <w:shd w:val="clear" w:color="auto" w:fill="FFFFFF"/>
        </w:rPr>
        <w:t>items/27614096</w:t>
      </w:r>
    </w:p>
    <w:p w14:paraId="184DD148" w14:textId="77777777" w:rsidR="00AF5DF7" w:rsidRDefault="00AF5DF7" w:rsidP="00AF5DF7">
      <w:pPr>
        <w:shd w:val="clear" w:color="auto" w:fill="FFFFFF"/>
        <w:spacing w:before="90" w:line="480" w:lineRule="auto"/>
        <w:outlineLvl w:val="0"/>
        <w:rPr>
          <w:rFonts w:ascii="Times New Roman" w:hAnsi="Times New Roman" w:cs="Times New Roman"/>
          <w:i/>
          <w:iCs/>
          <w:color w:val="222222"/>
          <w:shd w:val="clear" w:color="auto" w:fill="FFFFFF"/>
        </w:rPr>
      </w:pPr>
      <w:r w:rsidRPr="00350BF1">
        <w:rPr>
          <w:rFonts w:ascii="Times New Roman" w:hAnsi="Times New Roman" w:cs="Times New Roman"/>
          <w:color w:val="222222"/>
          <w:shd w:val="clear" w:color="auto" w:fill="FFFFFF"/>
        </w:rPr>
        <w:t xml:space="preserve">CASEL. (2020, October 1). </w:t>
      </w:r>
      <w:r w:rsidRPr="00350BF1">
        <w:rPr>
          <w:rFonts w:ascii="Times New Roman" w:hAnsi="Times New Roman" w:cs="Times New Roman"/>
          <w:i/>
          <w:iCs/>
          <w:color w:val="222222"/>
          <w:shd w:val="clear" w:color="auto" w:fill="FFFFFF"/>
        </w:rPr>
        <w:t xml:space="preserve">CASEL’S SEL FRAMEWORK: What </w:t>
      </w:r>
      <w:proofErr w:type="gramStart"/>
      <w:r w:rsidRPr="00350BF1">
        <w:rPr>
          <w:rFonts w:ascii="Times New Roman" w:hAnsi="Times New Roman" w:cs="Times New Roman"/>
          <w:i/>
          <w:iCs/>
          <w:color w:val="222222"/>
          <w:shd w:val="clear" w:color="auto" w:fill="FFFFFF"/>
        </w:rPr>
        <w:t>Are</w:t>
      </w:r>
      <w:proofErr w:type="gramEnd"/>
      <w:r w:rsidRPr="00350BF1">
        <w:rPr>
          <w:rFonts w:ascii="Times New Roman" w:hAnsi="Times New Roman" w:cs="Times New Roman"/>
          <w:i/>
          <w:iCs/>
          <w:color w:val="222222"/>
          <w:shd w:val="clear" w:color="auto" w:fill="FFFFFF"/>
        </w:rPr>
        <w:t xml:space="preserve"> the Core Competence </w:t>
      </w:r>
    </w:p>
    <w:p w14:paraId="7C62647C" w14:textId="77777777" w:rsidR="00AF5DF7" w:rsidRDefault="00AF5DF7" w:rsidP="00AF5DF7">
      <w:pPr>
        <w:shd w:val="clear" w:color="auto" w:fill="FFFFFF"/>
        <w:spacing w:before="90" w:line="480" w:lineRule="auto"/>
        <w:ind w:left="720"/>
        <w:outlineLvl w:val="0"/>
        <w:rPr>
          <w:rFonts w:ascii="Times New Roman" w:hAnsi="Times New Roman" w:cs="Times New Roman"/>
          <w:color w:val="222222"/>
          <w:shd w:val="clear" w:color="auto" w:fill="FFFFFF"/>
        </w:rPr>
      </w:pPr>
      <w:r w:rsidRPr="00350BF1">
        <w:rPr>
          <w:rFonts w:ascii="Times New Roman" w:hAnsi="Times New Roman" w:cs="Times New Roman"/>
          <w:i/>
          <w:iCs/>
          <w:color w:val="222222"/>
          <w:shd w:val="clear" w:color="auto" w:fill="FFFFFF"/>
        </w:rPr>
        <w:t xml:space="preserve">Areas and Where Are They </w:t>
      </w:r>
      <w:proofErr w:type="gramStart"/>
      <w:r w:rsidRPr="00350BF1">
        <w:rPr>
          <w:rFonts w:ascii="Times New Roman" w:hAnsi="Times New Roman" w:cs="Times New Roman"/>
          <w:i/>
          <w:iCs/>
          <w:color w:val="222222"/>
          <w:shd w:val="clear" w:color="auto" w:fill="FFFFFF"/>
        </w:rPr>
        <w:t>Promoted?.</w:t>
      </w:r>
      <w:proofErr w:type="gramEnd"/>
      <w:r w:rsidRPr="00350BF1">
        <w:rPr>
          <w:rFonts w:ascii="Times New Roman" w:hAnsi="Times New Roman" w:cs="Times New Roman"/>
          <w:i/>
          <w:iCs/>
          <w:color w:val="222222"/>
          <w:shd w:val="clear" w:color="auto" w:fill="FFFFFF"/>
        </w:rPr>
        <w:t xml:space="preserve"> </w:t>
      </w:r>
      <w:r w:rsidRPr="00350BF1">
        <w:rPr>
          <w:rFonts w:ascii="Times New Roman" w:hAnsi="Times New Roman" w:cs="Times New Roman"/>
          <w:color w:val="222222"/>
          <w:shd w:val="clear" w:color="auto" w:fill="FFFFFF"/>
        </w:rPr>
        <w:t xml:space="preserve">Collaborative for Academic, Social, and Emotional Learning (CASEL). </w:t>
      </w:r>
      <w:r w:rsidRPr="006F6D8F">
        <w:rPr>
          <w:rFonts w:ascii="Times New Roman" w:hAnsi="Times New Roman" w:cs="Times New Roman"/>
          <w:color w:val="222222"/>
          <w:shd w:val="clear" w:color="auto" w:fill="FFFFFF"/>
        </w:rPr>
        <w:t>https://casel.org/casel-sel-framework-11-2020/?view=true</w:t>
      </w:r>
    </w:p>
    <w:p w14:paraId="65B5E520" w14:textId="77777777" w:rsidR="00AF5DF7" w:rsidRDefault="00AF5DF7" w:rsidP="00AF5DF7">
      <w:pPr>
        <w:shd w:val="clear" w:color="auto" w:fill="FFFFFF"/>
        <w:spacing w:before="90" w:line="480" w:lineRule="auto"/>
        <w:outlineLvl w:val="0"/>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Fadhli, T., Situmorang, D. D. B. (2022). </w:t>
      </w:r>
      <w:r w:rsidRPr="006F6D8F">
        <w:rPr>
          <w:rFonts w:ascii="Times New Roman" w:hAnsi="Times New Roman" w:cs="Times New Roman"/>
          <w:color w:val="222222"/>
          <w:shd w:val="clear" w:color="auto" w:fill="FFFFFF"/>
        </w:rPr>
        <w:t xml:space="preserve">The implementation of Solution-Focused Brief Therapy </w:t>
      </w:r>
    </w:p>
    <w:p w14:paraId="0E23F50A" w14:textId="77777777" w:rsidR="00AF5DF7" w:rsidRPr="006F6D8F" w:rsidRDefault="00AF5DF7" w:rsidP="00AF5DF7">
      <w:pPr>
        <w:shd w:val="clear" w:color="auto" w:fill="FFFFFF"/>
        <w:spacing w:before="90" w:line="480" w:lineRule="auto"/>
        <w:ind w:left="720"/>
        <w:outlineLvl w:val="0"/>
        <w:rPr>
          <w:rFonts w:ascii="Times New Roman" w:hAnsi="Times New Roman" w:cs="Times New Roman"/>
          <w:color w:val="222222"/>
          <w:shd w:val="clear" w:color="auto" w:fill="FFFFFF"/>
        </w:rPr>
      </w:pPr>
      <w:r w:rsidRPr="006F6D8F">
        <w:rPr>
          <w:rFonts w:ascii="Times New Roman" w:hAnsi="Times New Roman" w:cs="Times New Roman"/>
          <w:color w:val="222222"/>
          <w:shd w:val="clear" w:color="auto" w:fill="FFFFFF"/>
        </w:rPr>
        <w:t>(SFBT) as a solution for handling psychological anxiety in facing the COVID-19 outbreak</w:t>
      </w:r>
      <w:r>
        <w:rPr>
          <w:rFonts w:ascii="Times New Roman" w:hAnsi="Times New Roman" w:cs="Times New Roman"/>
          <w:color w:val="222222"/>
          <w:shd w:val="clear" w:color="auto" w:fill="FFFFFF"/>
        </w:rPr>
        <w:t xml:space="preserve">. </w:t>
      </w:r>
      <w:r w:rsidRPr="006F6D8F">
        <w:rPr>
          <w:rFonts w:ascii="Times New Roman" w:hAnsi="Times New Roman" w:cs="Times New Roman"/>
          <w:i/>
          <w:iCs/>
          <w:color w:val="222222"/>
          <w:shd w:val="clear" w:color="auto" w:fill="FFFFFF"/>
        </w:rPr>
        <w:t>European Journal of Psychotherapy &amp; Counseling</w:t>
      </w:r>
      <w:r>
        <w:rPr>
          <w:rFonts w:ascii="Times New Roman" w:hAnsi="Times New Roman" w:cs="Times New Roman"/>
          <w:color w:val="222222"/>
          <w:shd w:val="clear" w:color="auto" w:fill="FFFFFF"/>
        </w:rPr>
        <w:t xml:space="preserve">, 24(3), 269-280. </w:t>
      </w:r>
      <w:r w:rsidRPr="006F6D8F">
        <w:rPr>
          <w:rFonts w:ascii="Times New Roman" w:hAnsi="Times New Roman" w:cs="Times New Roman"/>
          <w:color w:val="222222"/>
          <w:shd w:val="clear" w:color="auto" w:fill="FFFFFF"/>
        </w:rPr>
        <w:t>https://doi.org/10.1080/13642537.2022.2064533</w:t>
      </w:r>
    </w:p>
    <w:p w14:paraId="147C3024" w14:textId="77777777" w:rsidR="00AF5DF7" w:rsidRDefault="00AF5DF7" w:rsidP="00AF5DF7">
      <w:pPr>
        <w:shd w:val="clear" w:color="auto" w:fill="FFFFFF"/>
        <w:spacing w:before="90"/>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Hazelden Foundation. (2018). </w:t>
      </w:r>
      <w:r w:rsidRPr="009A6D4C">
        <w:rPr>
          <w:rFonts w:ascii="Times New Roman" w:eastAsia="Times New Roman" w:hAnsi="Times New Roman" w:cs="Times New Roman"/>
          <w:i/>
          <w:iCs/>
          <w:color w:val="222222"/>
          <w:kern w:val="36"/>
        </w:rPr>
        <w:t>Addressing Suicide in Schools and Communities</w:t>
      </w:r>
      <w:r>
        <w:rPr>
          <w:rFonts w:ascii="Times New Roman" w:eastAsia="Times New Roman" w:hAnsi="Times New Roman" w:cs="Times New Roman"/>
          <w:color w:val="222222"/>
          <w:kern w:val="36"/>
        </w:rPr>
        <w:t xml:space="preserve">. Violence </w:t>
      </w:r>
    </w:p>
    <w:p w14:paraId="7B4F8EB2" w14:textId="77777777" w:rsidR="00AF5DF7" w:rsidRDefault="00AF5DF7" w:rsidP="00AF5DF7">
      <w:pPr>
        <w:shd w:val="clear" w:color="auto" w:fill="FFFFFF"/>
        <w:spacing w:before="90"/>
        <w:outlineLvl w:val="0"/>
        <w:rPr>
          <w:rFonts w:ascii="Times New Roman" w:eastAsia="Times New Roman" w:hAnsi="Times New Roman" w:cs="Times New Roman"/>
          <w:color w:val="222222"/>
          <w:kern w:val="36"/>
        </w:rPr>
      </w:pPr>
    </w:p>
    <w:p w14:paraId="362236A7" w14:textId="77777777" w:rsidR="00AF5DF7" w:rsidRDefault="00AF5DF7" w:rsidP="00AF5DF7">
      <w:pPr>
        <w:shd w:val="clear" w:color="auto" w:fill="FFFFFF"/>
        <w:spacing w:before="90"/>
        <w:ind w:firstLine="720"/>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Prevention Works. </w:t>
      </w:r>
      <w:r w:rsidRPr="009A6D4C">
        <w:rPr>
          <w:rFonts w:ascii="Times New Roman" w:eastAsia="Times New Roman" w:hAnsi="Times New Roman" w:cs="Times New Roman"/>
          <w:color w:val="222222"/>
          <w:kern w:val="36"/>
        </w:rPr>
        <w:t>https://www.violencepreventionworks.org/public/lifelines.page</w:t>
      </w:r>
    </w:p>
    <w:p w14:paraId="59978566" w14:textId="77777777" w:rsidR="00AF5DF7" w:rsidRDefault="00AF5DF7" w:rsidP="00AF5DF7">
      <w:pPr>
        <w:shd w:val="clear" w:color="auto" w:fill="FFFFFF"/>
        <w:spacing w:before="90"/>
        <w:outlineLvl w:val="0"/>
        <w:rPr>
          <w:rFonts w:ascii="Times New Roman" w:eastAsia="Times New Roman" w:hAnsi="Times New Roman" w:cs="Times New Roman"/>
          <w:color w:val="222222"/>
          <w:kern w:val="36"/>
        </w:rPr>
      </w:pPr>
    </w:p>
    <w:p w14:paraId="24E58701" w14:textId="77777777" w:rsidR="00AF5DF7" w:rsidRDefault="00AF5DF7" w:rsidP="00AF5DF7">
      <w:pPr>
        <w:shd w:val="clear" w:color="auto" w:fill="FFFFFF"/>
        <w:spacing w:before="90"/>
        <w:outlineLvl w:val="0"/>
        <w:rPr>
          <w:rFonts w:ascii="Times New Roman" w:eastAsia="Times New Roman" w:hAnsi="Times New Roman" w:cs="Times New Roman"/>
          <w:color w:val="222222"/>
          <w:kern w:val="36"/>
        </w:rPr>
      </w:pPr>
      <w:proofErr w:type="spellStart"/>
      <w:r>
        <w:rPr>
          <w:rFonts w:ascii="Times New Roman" w:eastAsia="Times New Roman" w:hAnsi="Times New Roman" w:cs="Times New Roman"/>
          <w:color w:val="222222"/>
          <w:kern w:val="36"/>
        </w:rPr>
        <w:t>MindWise</w:t>
      </w:r>
      <w:proofErr w:type="spellEnd"/>
      <w:r>
        <w:rPr>
          <w:rFonts w:ascii="Times New Roman" w:eastAsia="Times New Roman" w:hAnsi="Times New Roman" w:cs="Times New Roman"/>
          <w:color w:val="222222"/>
          <w:kern w:val="36"/>
        </w:rPr>
        <w:t xml:space="preserve"> Innovations. (2018). </w:t>
      </w:r>
      <w:r w:rsidRPr="00710EEF">
        <w:rPr>
          <w:rFonts w:ascii="Times New Roman" w:eastAsia="Times New Roman" w:hAnsi="Times New Roman" w:cs="Times New Roman"/>
          <w:i/>
          <w:iCs/>
          <w:color w:val="222222"/>
          <w:kern w:val="36"/>
        </w:rPr>
        <w:t>Signs of Suicide Program</w:t>
      </w:r>
      <w:r>
        <w:rPr>
          <w:rFonts w:ascii="Times New Roman" w:eastAsia="Times New Roman" w:hAnsi="Times New Roman" w:cs="Times New Roman"/>
          <w:color w:val="222222"/>
          <w:kern w:val="36"/>
        </w:rPr>
        <w:t xml:space="preserve">. sossignsofsuicide.org. </w:t>
      </w:r>
    </w:p>
    <w:p w14:paraId="1478E8E3" w14:textId="77777777" w:rsidR="00AF5DF7" w:rsidRDefault="00AF5DF7" w:rsidP="00AF5DF7">
      <w:pPr>
        <w:shd w:val="clear" w:color="auto" w:fill="FFFFFF"/>
        <w:spacing w:before="90"/>
        <w:ind w:firstLine="720"/>
        <w:outlineLvl w:val="0"/>
        <w:rPr>
          <w:rFonts w:ascii="Times New Roman" w:eastAsia="Times New Roman" w:hAnsi="Times New Roman" w:cs="Times New Roman"/>
          <w:color w:val="222222"/>
          <w:kern w:val="36"/>
        </w:rPr>
      </w:pPr>
    </w:p>
    <w:p w14:paraId="7D8B16CA" w14:textId="77777777" w:rsidR="00AF5DF7" w:rsidRDefault="00AF5DF7" w:rsidP="00AF5DF7">
      <w:pPr>
        <w:shd w:val="clear" w:color="auto" w:fill="FFFFFF"/>
        <w:spacing w:before="90"/>
        <w:ind w:firstLine="720"/>
        <w:outlineLvl w:val="0"/>
        <w:rPr>
          <w:rFonts w:ascii="Times New Roman" w:eastAsia="Times New Roman" w:hAnsi="Times New Roman" w:cs="Times New Roman"/>
          <w:color w:val="222222"/>
          <w:kern w:val="36"/>
        </w:rPr>
      </w:pPr>
      <w:r w:rsidRPr="00710EEF">
        <w:rPr>
          <w:rFonts w:ascii="Times New Roman" w:eastAsia="Times New Roman" w:hAnsi="Times New Roman" w:cs="Times New Roman"/>
          <w:color w:val="222222"/>
          <w:kern w:val="36"/>
        </w:rPr>
        <w:t>https://sossignsofsuicide.org/parent/signs-suicide-program</w:t>
      </w:r>
    </w:p>
    <w:p w14:paraId="5BF64AC7" w14:textId="77777777" w:rsidR="00AF5DF7" w:rsidRDefault="00AF5DF7" w:rsidP="00AF5DF7">
      <w:pPr>
        <w:shd w:val="clear" w:color="auto" w:fill="FFFFFF"/>
        <w:spacing w:before="90"/>
        <w:outlineLvl w:val="0"/>
        <w:rPr>
          <w:rFonts w:ascii="Times New Roman" w:eastAsia="Times New Roman" w:hAnsi="Times New Roman" w:cs="Times New Roman"/>
          <w:color w:val="222222"/>
          <w:kern w:val="36"/>
        </w:rPr>
      </w:pPr>
    </w:p>
    <w:p w14:paraId="129F96D4" w14:textId="77777777" w:rsidR="00AF5DF7" w:rsidRDefault="00AF5DF7" w:rsidP="00AF5DF7">
      <w:pPr>
        <w:shd w:val="clear" w:color="auto" w:fill="FFFFFF"/>
        <w:spacing w:before="90"/>
        <w:outlineLvl w:val="0"/>
        <w:rPr>
          <w:rFonts w:ascii="Times New Roman" w:eastAsia="Times New Roman" w:hAnsi="Times New Roman" w:cs="Times New Roman"/>
          <w:color w:val="222222"/>
          <w:kern w:val="36"/>
        </w:rPr>
      </w:pPr>
      <w:r w:rsidRPr="00AE6137">
        <w:rPr>
          <w:rFonts w:ascii="Times New Roman" w:eastAsia="Times New Roman" w:hAnsi="Times New Roman" w:cs="Times New Roman"/>
          <w:color w:val="222222"/>
          <w:kern w:val="36"/>
        </w:rPr>
        <w:t>Stafford, T., Yancey, P. (2006). </w:t>
      </w:r>
      <w:r w:rsidRPr="00AE6137">
        <w:rPr>
          <w:rFonts w:ascii="Times New Roman" w:eastAsia="Times New Roman" w:hAnsi="Times New Roman" w:cs="Times New Roman"/>
          <w:i/>
          <w:iCs/>
          <w:color w:val="222222"/>
          <w:kern w:val="36"/>
        </w:rPr>
        <w:t>Student Bible: New International Version</w:t>
      </w:r>
      <w:r w:rsidRPr="00AE6137">
        <w:rPr>
          <w:rFonts w:ascii="Times New Roman" w:eastAsia="Times New Roman" w:hAnsi="Times New Roman" w:cs="Times New Roman"/>
          <w:color w:val="222222"/>
          <w:kern w:val="36"/>
        </w:rPr>
        <w:t>. Zondervan.</w:t>
      </w:r>
    </w:p>
    <w:p w14:paraId="0F69F106" w14:textId="77777777" w:rsidR="00AF5DF7" w:rsidRDefault="00AF5DF7" w:rsidP="00AF5DF7">
      <w:pPr>
        <w:shd w:val="clear" w:color="auto" w:fill="FFFFFF"/>
        <w:spacing w:before="90"/>
        <w:outlineLvl w:val="0"/>
        <w:rPr>
          <w:rFonts w:ascii="Times New Roman" w:eastAsia="Times New Roman" w:hAnsi="Times New Roman" w:cs="Times New Roman"/>
          <w:color w:val="222222"/>
          <w:kern w:val="36"/>
        </w:rPr>
      </w:pPr>
    </w:p>
    <w:p w14:paraId="6E503AE2" w14:textId="77777777" w:rsidR="00AF5DF7" w:rsidRDefault="00AF5DF7" w:rsidP="00AF5DF7">
      <w:pPr>
        <w:shd w:val="clear" w:color="auto" w:fill="FFFFFF"/>
        <w:spacing w:before="90" w:line="480" w:lineRule="auto"/>
        <w:outlineLvl w:val="0"/>
        <w:rPr>
          <w:rFonts w:ascii="Times New Roman" w:eastAsia="Times New Roman" w:hAnsi="Times New Roman" w:cs="Times New Roman"/>
          <w:color w:val="222222"/>
          <w:kern w:val="36"/>
        </w:rPr>
      </w:pPr>
      <w:proofErr w:type="spellStart"/>
      <w:r>
        <w:rPr>
          <w:rFonts w:ascii="Times New Roman" w:eastAsia="Times New Roman" w:hAnsi="Times New Roman" w:cs="Times New Roman"/>
          <w:color w:val="222222"/>
          <w:kern w:val="36"/>
        </w:rPr>
        <w:t>Stutey</w:t>
      </w:r>
      <w:proofErr w:type="spellEnd"/>
      <w:r>
        <w:rPr>
          <w:rFonts w:ascii="Times New Roman" w:eastAsia="Times New Roman" w:hAnsi="Times New Roman" w:cs="Times New Roman"/>
          <w:color w:val="222222"/>
          <w:kern w:val="36"/>
        </w:rPr>
        <w:t xml:space="preserve">, D. M., </w:t>
      </w:r>
      <w:proofErr w:type="spellStart"/>
      <w:r>
        <w:rPr>
          <w:rFonts w:ascii="Times New Roman" w:eastAsia="Times New Roman" w:hAnsi="Times New Roman" w:cs="Times New Roman"/>
          <w:color w:val="222222"/>
          <w:kern w:val="36"/>
        </w:rPr>
        <w:t>Wubbolding</w:t>
      </w:r>
      <w:proofErr w:type="spellEnd"/>
      <w:r>
        <w:rPr>
          <w:rFonts w:ascii="Times New Roman" w:eastAsia="Times New Roman" w:hAnsi="Times New Roman" w:cs="Times New Roman"/>
          <w:color w:val="222222"/>
          <w:kern w:val="36"/>
        </w:rPr>
        <w:t xml:space="preserve">, R. E. (2018) Reality Play Therapy: A Case Example. International </w:t>
      </w:r>
    </w:p>
    <w:p w14:paraId="16EFE9CA" w14:textId="77777777" w:rsidR="00AF5DF7" w:rsidRPr="00444A15" w:rsidRDefault="00AF5DF7" w:rsidP="00AF5DF7">
      <w:pPr>
        <w:shd w:val="clear" w:color="auto" w:fill="FFFFFF"/>
        <w:spacing w:before="90" w:line="480" w:lineRule="auto"/>
        <w:ind w:firstLine="720"/>
        <w:outlineLvl w:val="0"/>
        <w:rPr>
          <w:rFonts w:ascii="Times New Roman" w:eastAsia="Times New Roman" w:hAnsi="Times New Roman" w:cs="Times New Roman"/>
          <w:color w:val="222222"/>
          <w:kern w:val="36"/>
        </w:rPr>
      </w:pPr>
      <w:r w:rsidRPr="008E5555">
        <w:rPr>
          <w:rFonts w:ascii="Times New Roman" w:eastAsia="Times New Roman" w:hAnsi="Times New Roman" w:cs="Times New Roman"/>
          <w:i/>
          <w:iCs/>
          <w:color w:val="222222"/>
          <w:kern w:val="36"/>
        </w:rPr>
        <w:t>Journal of Play Therapy</w:t>
      </w:r>
      <w:r>
        <w:rPr>
          <w:rFonts w:ascii="Times New Roman" w:eastAsia="Times New Roman" w:hAnsi="Times New Roman" w:cs="Times New Roman"/>
          <w:color w:val="222222"/>
          <w:kern w:val="36"/>
        </w:rPr>
        <w:t xml:space="preserve">, 27(1), 1-13. </w:t>
      </w:r>
      <w:r w:rsidRPr="00444A15">
        <w:rPr>
          <w:rFonts w:ascii="Times New Roman" w:hAnsi="Times New Roman" w:cs="Times New Roman"/>
          <w:color w:val="222222"/>
        </w:rPr>
        <w:t>http://dx.doi.org/10.1037/pla0000061</w:t>
      </w:r>
    </w:p>
    <w:p w14:paraId="0CE89D43" w14:textId="77777777" w:rsidR="00AF5DF7" w:rsidRDefault="00AF5DF7" w:rsidP="00AF5DF7">
      <w:pPr>
        <w:pStyle w:val="Heading1"/>
        <w:shd w:val="clear" w:color="auto" w:fill="FFFFFF"/>
        <w:spacing w:before="90" w:beforeAutospacing="0" w:after="0" w:afterAutospacing="0" w:line="480" w:lineRule="auto"/>
        <w:rPr>
          <w:b w:val="0"/>
          <w:bCs w:val="0"/>
          <w:color w:val="222222"/>
          <w:sz w:val="24"/>
          <w:szCs w:val="24"/>
        </w:rPr>
      </w:pPr>
      <w:r w:rsidRPr="00FD5B88">
        <w:rPr>
          <w:b w:val="0"/>
          <w:bCs w:val="0"/>
          <w:color w:val="222222"/>
          <w:sz w:val="24"/>
          <w:szCs w:val="24"/>
        </w:rPr>
        <w:lastRenderedPageBreak/>
        <w:t>Vernon, A., Schimmel, C. J. (2019). </w:t>
      </w:r>
      <w:r w:rsidRPr="00FD5B88">
        <w:rPr>
          <w:rStyle w:val="Emphasis"/>
          <w:b w:val="0"/>
          <w:bCs w:val="0"/>
          <w:color w:val="222222"/>
          <w:sz w:val="24"/>
          <w:szCs w:val="24"/>
        </w:rPr>
        <w:t>Counseling Children &amp; Adolescents. </w:t>
      </w:r>
      <w:proofErr w:type="spellStart"/>
      <w:r w:rsidRPr="00FD5B88">
        <w:rPr>
          <w:b w:val="0"/>
          <w:bCs w:val="0"/>
          <w:color w:val="222222"/>
          <w:sz w:val="24"/>
          <w:szCs w:val="24"/>
        </w:rPr>
        <w:t>Cognella</w:t>
      </w:r>
      <w:proofErr w:type="spellEnd"/>
      <w:r w:rsidRPr="00FD5B88">
        <w:rPr>
          <w:b w:val="0"/>
          <w:bCs w:val="0"/>
          <w:color w:val="222222"/>
          <w:sz w:val="24"/>
          <w:szCs w:val="24"/>
        </w:rPr>
        <w:t xml:space="preserve">: Academic </w:t>
      </w:r>
    </w:p>
    <w:p w14:paraId="52E5D3A1" w14:textId="77777777" w:rsidR="00AF5DF7" w:rsidRDefault="00AF5DF7" w:rsidP="00AF5DF7">
      <w:pPr>
        <w:pStyle w:val="Heading1"/>
        <w:shd w:val="clear" w:color="auto" w:fill="FFFFFF"/>
        <w:spacing w:before="90" w:beforeAutospacing="0" w:after="0" w:afterAutospacing="0" w:line="480" w:lineRule="auto"/>
        <w:ind w:firstLine="720"/>
        <w:rPr>
          <w:b w:val="0"/>
          <w:bCs w:val="0"/>
          <w:color w:val="222222"/>
          <w:sz w:val="24"/>
          <w:szCs w:val="24"/>
        </w:rPr>
      </w:pPr>
      <w:r w:rsidRPr="00FD5B88">
        <w:rPr>
          <w:b w:val="0"/>
          <w:bCs w:val="0"/>
          <w:color w:val="222222"/>
          <w:sz w:val="24"/>
          <w:szCs w:val="24"/>
        </w:rPr>
        <w:t>Publishing.</w:t>
      </w:r>
    </w:p>
    <w:p w14:paraId="55F49B7B" w14:textId="77777777" w:rsidR="00AF5DF7" w:rsidRDefault="00AF5DF7" w:rsidP="00AF5DF7">
      <w:pPr>
        <w:pStyle w:val="Heading1"/>
        <w:shd w:val="clear" w:color="auto" w:fill="FFFFFF"/>
        <w:spacing w:before="90" w:beforeAutospacing="0" w:after="0" w:afterAutospacing="0" w:line="480" w:lineRule="auto"/>
        <w:rPr>
          <w:b w:val="0"/>
          <w:bCs w:val="0"/>
          <w:color w:val="222222"/>
          <w:sz w:val="24"/>
          <w:szCs w:val="24"/>
        </w:rPr>
      </w:pPr>
      <w:r>
        <w:rPr>
          <w:b w:val="0"/>
          <w:bCs w:val="0"/>
          <w:color w:val="222222"/>
          <w:sz w:val="24"/>
          <w:szCs w:val="24"/>
        </w:rPr>
        <w:t xml:space="preserve">Wright, A. W., Carlson, K., </w:t>
      </w:r>
      <w:proofErr w:type="spellStart"/>
      <w:r>
        <w:rPr>
          <w:b w:val="0"/>
          <w:bCs w:val="0"/>
          <w:color w:val="222222"/>
          <w:sz w:val="24"/>
          <w:szCs w:val="24"/>
        </w:rPr>
        <w:t>Grotevant</w:t>
      </w:r>
      <w:proofErr w:type="spellEnd"/>
      <w:r>
        <w:rPr>
          <w:b w:val="0"/>
          <w:bCs w:val="0"/>
          <w:color w:val="222222"/>
          <w:sz w:val="24"/>
          <w:szCs w:val="24"/>
        </w:rPr>
        <w:t xml:space="preserve">, H. D. (2022). Internalizing symptoms and use of mental </w:t>
      </w:r>
    </w:p>
    <w:p w14:paraId="23FDAF47" w14:textId="77777777" w:rsidR="00AF5DF7" w:rsidRDefault="00AF5DF7" w:rsidP="00AF5DF7">
      <w:pPr>
        <w:pStyle w:val="Heading1"/>
        <w:shd w:val="clear" w:color="auto" w:fill="FFFFFF"/>
        <w:spacing w:before="90" w:beforeAutospacing="0" w:after="0" w:afterAutospacing="0" w:line="480" w:lineRule="auto"/>
        <w:ind w:left="720"/>
        <w:rPr>
          <w:b w:val="0"/>
          <w:bCs w:val="0"/>
          <w:color w:val="222222"/>
          <w:sz w:val="24"/>
          <w:szCs w:val="24"/>
        </w:rPr>
      </w:pPr>
      <w:r>
        <w:rPr>
          <w:b w:val="0"/>
          <w:bCs w:val="0"/>
          <w:color w:val="222222"/>
          <w:sz w:val="24"/>
          <w:szCs w:val="24"/>
        </w:rPr>
        <w:t xml:space="preserve">health services among domestic adoptees. </w:t>
      </w:r>
      <w:r w:rsidRPr="00D459E3">
        <w:rPr>
          <w:b w:val="0"/>
          <w:bCs w:val="0"/>
          <w:i/>
          <w:iCs/>
          <w:color w:val="222222"/>
          <w:sz w:val="24"/>
          <w:szCs w:val="24"/>
        </w:rPr>
        <w:t>Children and Youth Services</w:t>
      </w:r>
      <w:r>
        <w:rPr>
          <w:b w:val="0"/>
          <w:bCs w:val="0"/>
          <w:color w:val="222222"/>
          <w:sz w:val="24"/>
          <w:szCs w:val="24"/>
        </w:rPr>
        <w:t xml:space="preserve">, 138(1), 1-8. </w:t>
      </w:r>
      <w:r w:rsidRPr="00D459E3">
        <w:rPr>
          <w:b w:val="0"/>
          <w:bCs w:val="0"/>
          <w:color w:val="222222"/>
          <w:sz w:val="24"/>
          <w:szCs w:val="24"/>
        </w:rPr>
        <w:t>https://doi-org.ezproxy.liberty.edu/10.1016/j.childyouth.2022.106499</w:t>
      </w:r>
    </w:p>
    <w:p w14:paraId="5639F85B" w14:textId="77777777" w:rsidR="00AF5DF7" w:rsidRPr="00FD5B88" w:rsidRDefault="00AF5DF7" w:rsidP="00AF5DF7">
      <w:pPr>
        <w:pStyle w:val="Heading1"/>
        <w:shd w:val="clear" w:color="auto" w:fill="FFFFFF"/>
        <w:spacing w:before="90" w:beforeAutospacing="0" w:after="0" w:afterAutospacing="0" w:line="480" w:lineRule="auto"/>
        <w:rPr>
          <w:b w:val="0"/>
          <w:bCs w:val="0"/>
          <w:color w:val="222222"/>
          <w:sz w:val="43"/>
          <w:szCs w:val="43"/>
        </w:rPr>
      </w:pPr>
    </w:p>
    <w:p w14:paraId="08F9926E" w14:textId="77777777" w:rsidR="00AF5DF7" w:rsidRDefault="00AF5DF7" w:rsidP="00AF5DF7"/>
    <w:p w14:paraId="39C71D2C" w14:textId="6973317E" w:rsidR="004F376B" w:rsidRPr="00FD5B88" w:rsidRDefault="004F376B" w:rsidP="00AF5DF7">
      <w:pPr>
        <w:spacing w:before="90" w:after="90" w:line="480" w:lineRule="auto"/>
        <w:outlineLvl w:val="0"/>
        <w:rPr>
          <w:b/>
          <w:bCs/>
          <w:color w:val="222222"/>
          <w:sz w:val="43"/>
          <w:szCs w:val="43"/>
        </w:rPr>
      </w:pPr>
    </w:p>
    <w:p w14:paraId="3359D4DF" w14:textId="77777777" w:rsidR="001C3A0C" w:rsidRDefault="001C3A0C"/>
    <w:sectPr w:rsidR="001C3A0C" w:rsidSect="00FD5B88">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DBF28" w14:textId="77777777" w:rsidR="0063792B" w:rsidRDefault="0063792B" w:rsidP="00FD5B88">
      <w:r>
        <w:separator/>
      </w:r>
    </w:p>
  </w:endnote>
  <w:endnote w:type="continuationSeparator" w:id="0">
    <w:p w14:paraId="3D5ECEF9" w14:textId="77777777" w:rsidR="0063792B" w:rsidRDefault="0063792B" w:rsidP="00FD5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F1ECB" w14:textId="77777777" w:rsidR="0063792B" w:rsidRDefault="0063792B" w:rsidP="00FD5B88">
      <w:r>
        <w:separator/>
      </w:r>
    </w:p>
  </w:footnote>
  <w:footnote w:type="continuationSeparator" w:id="0">
    <w:p w14:paraId="72F81ADE" w14:textId="77777777" w:rsidR="0063792B" w:rsidRDefault="0063792B" w:rsidP="00FD5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6796958"/>
      <w:docPartObj>
        <w:docPartGallery w:val="Page Numbers (Top of Page)"/>
        <w:docPartUnique/>
      </w:docPartObj>
    </w:sdtPr>
    <w:sdtContent>
      <w:p w14:paraId="1504B134" w14:textId="7BD3F630" w:rsidR="00FD5B88" w:rsidRDefault="00FD5B88" w:rsidP="0062282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C23D08E" w14:textId="77777777" w:rsidR="00FD5B88" w:rsidRDefault="00FD5B88" w:rsidP="00FD5B8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69653875"/>
      <w:docPartObj>
        <w:docPartGallery w:val="Page Numbers (Top of Page)"/>
        <w:docPartUnique/>
      </w:docPartObj>
    </w:sdtPr>
    <w:sdtContent>
      <w:p w14:paraId="0D704DFB" w14:textId="7D27D6BF" w:rsidR="00FD5B88" w:rsidRPr="00FD5B88" w:rsidRDefault="00FD5B88" w:rsidP="00622822">
        <w:pPr>
          <w:pStyle w:val="Header"/>
          <w:framePr w:wrap="none" w:vAnchor="text" w:hAnchor="margin" w:xAlign="right" w:y="1"/>
          <w:rPr>
            <w:rStyle w:val="PageNumber"/>
            <w:rFonts w:ascii="Times New Roman" w:hAnsi="Times New Roman" w:cs="Times New Roman"/>
          </w:rPr>
        </w:pPr>
        <w:r w:rsidRPr="00FD5B88">
          <w:rPr>
            <w:rStyle w:val="PageNumber"/>
            <w:rFonts w:ascii="Times New Roman" w:hAnsi="Times New Roman" w:cs="Times New Roman"/>
          </w:rPr>
          <w:fldChar w:fldCharType="begin"/>
        </w:r>
        <w:r w:rsidRPr="00FD5B88">
          <w:rPr>
            <w:rStyle w:val="PageNumber"/>
            <w:rFonts w:ascii="Times New Roman" w:hAnsi="Times New Roman" w:cs="Times New Roman"/>
          </w:rPr>
          <w:instrText xml:space="preserve"> PAGE </w:instrText>
        </w:r>
        <w:r w:rsidRPr="00FD5B88">
          <w:rPr>
            <w:rStyle w:val="PageNumber"/>
            <w:rFonts w:ascii="Times New Roman" w:hAnsi="Times New Roman" w:cs="Times New Roman"/>
          </w:rPr>
          <w:fldChar w:fldCharType="separate"/>
        </w:r>
        <w:r w:rsidRPr="00FD5B88">
          <w:rPr>
            <w:rStyle w:val="PageNumber"/>
            <w:rFonts w:ascii="Times New Roman" w:hAnsi="Times New Roman" w:cs="Times New Roman"/>
            <w:noProof/>
          </w:rPr>
          <w:t>1</w:t>
        </w:r>
        <w:r w:rsidRPr="00FD5B88">
          <w:rPr>
            <w:rStyle w:val="PageNumber"/>
            <w:rFonts w:ascii="Times New Roman" w:hAnsi="Times New Roman" w:cs="Times New Roman"/>
          </w:rPr>
          <w:fldChar w:fldCharType="end"/>
        </w:r>
      </w:p>
    </w:sdtContent>
  </w:sdt>
  <w:p w14:paraId="3D49A773" w14:textId="72E3F76D" w:rsidR="00FD5B88" w:rsidRPr="00FD5B88" w:rsidRDefault="00FD5B88" w:rsidP="00FD5B88">
    <w:pPr>
      <w:pStyle w:val="Header"/>
      <w:ind w:right="360"/>
      <w:rPr>
        <w:rFonts w:ascii="Times New Roman" w:hAnsi="Times New Roman" w:cs="Times New Roman"/>
      </w:rPr>
    </w:pPr>
    <w:r w:rsidRPr="00FD5B88">
      <w:rPr>
        <w:rFonts w:ascii="Times New Roman" w:hAnsi="Times New Roman" w:cs="Times New Roman"/>
      </w:rPr>
      <w:t>Comprehensive Child and Adolescent Counseling Assignment</w:t>
    </w:r>
  </w:p>
  <w:p w14:paraId="55600DB8" w14:textId="77777777" w:rsidR="00FD5B88" w:rsidRDefault="00FD5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04694"/>
    <w:multiLevelType w:val="hybridMultilevel"/>
    <w:tmpl w:val="CEEE1E9A"/>
    <w:lvl w:ilvl="0" w:tplc="4B08DBE0">
      <w:start w:val="1"/>
      <w:numFmt w:val="bullet"/>
      <w:lvlText w:val="•"/>
      <w:lvlJc w:val="left"/>
      <w:pPr>
        <w:tabs>
          <w:tab w:val="num" w:pos="720"/>
        </w:tabs>
        <w:ind w:left="720" w:hanging="360"/>
      </w:pPr>
      <w:rPr>
        <w:rFonts w:ascii="Arial" w:hAnsi="Arial" w:hint="default"/>
      </w:rPr>
    </w:lvl>
    <w:lvl w:ilvl="1" w:tplc="B5144AE4" w:tentative="1">
      <w:start w:val="1"/>
      <w:numFmt w:val="bullet"/>
      <w:lvlText w:val="•"/>
      <w:lvlJc w:val="left"/>
      <w:pPr>
        <w:tabs>
          <w:tab w:val="num" w:pos="1440"/>
        </w:tabs>
        <w:ind w:left="1440" w:hanging="360"/>
      </w:pPr>
      <w:rPr>
        <w:rFonts w:ascii="Arial" w:hAnsi="Arial" w:hint="default"/>
      </w:rPr>
    </w:lvl>
    <w:lvl w:ilvl="2" w:tplc="7D36F0E6" w:tentative="1">
      <w:start w:val="1"/>
      <w:numFmt w:val="bullet"/>
      <w:lvlText w:val="•"/>
      <w:lvlJc w:val="left"/>
      <w:pPr>
        <w:tabs>
          <w:tab w:val="num" w:pos="2160"/>
        </w:tabs>
        <w:ind w:left="2160" w:hanging="360"/>
      </w:pPr>
      <w:rPr>
        <w:rFonts w:ascii="Arial" w:hAnsi="Arial" w:hint="default"/>
      </w:rPr>
    </w:lvl>
    <w:lvl w:ilvl="3" w:tplc="2AAC9648" w:tentative="1">
      <w:start w:val="1"/>
      <w:numFmt w:val="bullet"/>
      <w:lvlText w:val="•"/>
      <w:lvlJc w:val="left"/>
      <w:pPr>
        <w:tabs>
          <w:tab w:val="num" w:pos="2880"/>
        </w:tabs>
        <w:ind w:left="2880" w:hanging="360"/>
      </w:pPr>
      <w:rPr>
        <w:rFonts w:ascii="Arial" w:hAnsi="Arial" w:hint="default"/>
      </w:rPr>
    </w:lvl>
    <w:lvl w:ilvl="4" w:tplc="D6B812FC" w:tentative="1">
      <w:start w:val="1"/>
      <w:numFmt w:val="bullet"/>
      <w:lvlText w:val="•"/>
      <w:lvlJc w:val="left"/>
      <w:pPr>
        <w:tabs>
          <w:tab w:val="num" w:pos="3600"/>
        </w:tabs>
        <w:ind w:left="3600" w:hanging="360"/>
      </w:pPr>
      <w:rPr>
        <w:rFonts w:ascii="Arial" w:hAnsi="Arial" w:hint="default"/>
      </w:rPr>
    </w:lvl>
    <w:lvl w:ilvl="5" w:tplc="8E969EE4" w:tentative="1">
      <w:start w:val="1"/>
      <w:numFmt w:val="bullet"/>
      <w:lvlText w:val="•"/>
      <w:lvlJc w:val="left"/>
      <w:pPr>
        <w:tabs>
          <w:tab w:val="num" w:pos="4320"/>
        </w:tabs>
        <w:ind w:left="4320" w:hanging="360"/>
      </w:pPr>
      <w:rPr>
        <w:rFonts w:ascii="Arial" w:hAnsi="Arial" w:hint="default"/>
      </w:rPr>
    </w:lvl>
    <w:lvl w:ilvl="6" w:tplc="125A43DC" w:tentative="1">
      <w:start w:val="1"/>
      <w:numFmt w:val="bullet"/>
      <w:lvlText w:val="•"/>
      <w:lvlJc w:val="left"/>
      <w:pPr>
        <w:tabs>
          <w:tab w:val="num" w:pos="5040"/>
        </w:tabs>
        <w:ind w:left="5040" w:hanging="360"/>
      </w:pPr>
      <w:rPr>
        <w:rFonts w:ascii="Arial" w:hAnsi="Arial" w:hint="default"/>
      </w:rPr>
    </w:lvl>
    <w:lvl w:ilvl="7" w:tplc="E0B4F904" w:tentative="1">
      <w:start w:val="1"/>
      <w:numFmt w:val="bullet"/>
      <w:lvlText w:val="•"/>
      <w:lvlJc w:val="left"/>
      <w:pPr>
        <w:tabs>
          <w:tab w:val="num" w:pos="5760"/>
        </w:tabs>
        <w:ind w:left="5760" w:hanging="360"/>
      </w:pPr>
      <w:rPr>
        <w:rFonts w:ascii="Arial" w:hAnsi="Arial" w:hint="default"/>
      </w:rPr>
    </w:lvl>
    <w:lvl w:ilvl="8" w:tplc="D8EA15E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FA82125"/>
    <w:multiLevelType w:val="hybridMultilevel"/>
    <w:tmpl w:val="6EDC5906"/>
    <w:lvl w:ilvl="0" w:tplc="CC9AC856">
      <w:start w:val="1"/>
      <w:numFmt w:val="bullet"/>
      <w:lvlText w:val="•"/>
      <w:lvlJc w:val="left"/>
      <w:pPr>
        <w:tabs>
          <w:tab w:val="num" w:pos="720"/>
        </w:tabs>
        <w:ind w:left="720" w:hanging="360"/>
      </w:pPr>
      <w:rPr>
        <w:rFonts w:ascii="Arial" w:hAnsi="Arial" w:hint="default"/>
      </w:rPr>
    </w:lvl>
    <w:lvl w:ilvl="1" w:tplc="20AA6A70" w:tentative="1">
      <w:start w:val="1"/>
      <w:numFmt w:val="bullet"/>
      <w:lvlText w:val="•"/>
      <w:lvlJc w:val="left"/>
      <w:pPr>
        <w:tabs>
          <w:tab w:val="num" w:pos="1440"/>
        </w:tabs>
        <w:ind w:left="1440" w:hanging="360"/>
      </w:pPr>
      <w:rPr>
        <w:rFonts w:ascii="Arial" w:hAnsi="Arial" w:hint="default"/>
      </w:rPr>
    </w:lvl>
    <w:lvl w:ilvl="2" w:tplc="C58656F2" w:tentative="1">
      <w:start w:val="1"/>
      <w:numFmt w:val="bullet"/>
      <w:lvlText w:val="•"/>
      <w:lvlJc w:val="left"/>
      <w:pPr>
        <w:tabs>
          <w:tab w:val="num" w:pos="2160"/>
        </w:tabs>
        <w:ind w:left="2160" w:hanging="360"/>
      </w:pPr>
      <w:rPr>
        <w:rFonts w:ascii="Arial" w:hAnsi="Arial" w:hint="default"/>
      </w:rPr>
    </w:lvl>
    <w:lvl w:ilvl="3" w:tplc="07720738" w:tentative="1">
      <w:start w:val="1"/>
      <w:numFmt w:val="bullet"/>
      <w:lvlText w:val="•"/>
      <w:lvlJc w:val="left"/>
      <w:pPr>
        <w:tabs>
          <w:tab w:val="num" w:pos="2880"/>
        </w:tabs>
        <w:ind w:left="2880" w:hanging="360"/>
      </w:pPr>
      <w:rPr>
        <w:rFonts w:ascii="Arial" w:hAnsi="Arial" w:hint="default"/>
      </w:rPr>
    </w:lvl>
    <w:lvl w:ilvl="4" w:tplc="5164D0DC" w:tentative="1">
      <w:start w:val="1"/>
      <w:numFmt w:val="bullet"/>
      <w:lvlText w:val="•"/>
      <w:lvlJc w:val="left"/>
      <w:pPr>
        <w:tabs>
          <w:tab w:val="num" w:pos="3600"/>
        </w:tabs>
        <w:ind w:left="3600" w:hanging="360"/>
      </w:pPr>
      <w:rPr>
        <w:rFonts w:ascii="Arial" w:hAnsi="Arial" w:hint="default"/>
      </w:rPr>
    </w:lvl>
    <w:lvl w:ilvl="5" w:tplc="465CAAC6" w:tentative="1">
      <w:start w:val="1"/>
      <w:numFmt w:val="bullet"/>
      <w:lvlText w:val="•"/>
      <w:lvlJc w:val="left"/>
      <w:pPr>
        <w:tabs>
          <w:tab w:val="num" w:pos="4320"/>
        </w:tabs>
        <w:ind w:left="4320" w:hanging="360"/>
      </w:pPr>
      <w:rPr>
        <w:rFonts w:ascii="Arial" w:hAnsi="Arial" w:hint="default"/>
      </w:rPr>
    </w:lvl>
    <w:lvl w:ilvl="6" w:tplc="21E6C5BE" w:tentative="1">
      <w:start w:val="1"/>
      <w:numFmt w:val="bullet"/>
      <w:lvlText w:val="•"/>
      <w:lvlJc w:val="left"/>
      <w:pPr>
        <w:tabs>
          <w:tab w:val="num" w:pos="5040"/>
        </w:tabs>
        <w:ind w:left="5040" w:hanging="360"/>
      </w:pPr>
      <w:rPr>
        <w:rFonts w:ascii="Arial" w:hAnsi="Arial" w:hint="default"/>
      </w:rPr>
    </w:lvl>
    <w:lvl w:ilvl="7" w:tplc="8C4CC24E" w:tentative="1">
      <w:start w:val="1"/>
      <w:numFmt w:val="bullet"/>
      <w:lvlText w:val="•"/>
      <w:lvlJc w:val="left"/>
      <w:pPr>
        <w:tabs>
          <w:tab w:val="num" w:pos="5760"/>
        </w:tabs>
        <w:ind w:left="5760" w:hanging="360"/>
      </w:pPr>
      <w:rPr>
        <w:rFonts w:ascii="Arial" w:hAnsi="Arial" w:hint="default"/>
      </w:rPr>
    </w:lvl>
    <w:lvl w:ilvl="8" w:tplc="E1BC6610" w:tentative="1">
      <w:start w:val="1"/>
      <w:numFmt w:val="bullet"/>
      <w:lvlText w:val="•"/>
      <w:lvlJc w:val="left"/>
      <w:pPr>
        <w:tabs>
          <w:tab w:val="num" w:pos="6480"/>
        </w:tabs>
        <w:ind w:left="6480" w:hanging="360"/>
      </w:pPr>
      <w:rPr>
        <w:rFonts w:ascii="Arial" w:hAnsi="Arial" w:hint="default"/>
      </w:rPr>
    </w:lvl>
  </w:abstractNum>
  <w:num w:numId="1" w16cid:durableId="1831092812">
    <w:abstractNumId w:val="0"/>
  </w:num>
  <w:num w:numId="2" w16cid:durableId="723143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B88"/>
    <w:rsid w:val="00005359"/>
    <w:rsid w:val="00006620"/>
    <w:rsid w:val="000268E6"/>
    <w:rsid w:val="000369B3"/>
    <w:rsid w:val="0007773F"/>
    <w:rsid w:val="000C010D"/>
    <w:rsid w:val="001A0EBE"/>
    <w:rsid w:val="001B2AA0"/>
    <w:rsid w:val="001C3A0C"/>
    <w:rsid w:val="001C6FD7"/>
    <w:rsid w:val="001F6846"/>
    <w:rsid w:val="00202B08"/>
    <w:rsid w:val="00252DB7"/>
    <w:rsid w:val="00284AB1"/>
    <w:rsid w:val="002B5F5A"/>
    <w:rsid w:val="00335AD2"/>
    <w:rsid w:val="00340DB5"/>
    <w:rsid w:val="00350BF1"/>
    <w:rsid w:val="00425779"/>
    <w:rsid w:val="00444A15"/>
    <w:rsid w:val="00487727"/>
    <w:rsid w:val="00491142"/>
    <w:rsid w:val="004E19CC"/>
    <w:rsid w:val="004F376B"/>
    <w:rsid w:val="00552083"/>
    <w:rsid w:val="005B2078"/>
    <w:rsid w:val="005B2257"/>
    <w:rsid w:val="005E69B1"/>
    <w:rsid w:val="005E6C45"/>
    <w:rsid w:val="005F094B"/>
    <w:rsid w:val="00617262"/>
    <w:rsid w:val="0063721E"/>
    <w:rsid w:val="0063792B"/>
    <w:rsid w:val="006448AB"/>
    <w:rsid w:val="006936D9"/>
    <w:rsid w:val="006A0B98"/>
    <w:rsid w:val="006D1DF2"/>
    <w:rsid w:val="006E74D7"/>
    <w:rsid w:val="006F6D8F"/>
    <w:rsid w:val="0070239A"/>
    <w:rsid w:val="00710EEF"/>
    <w:rsid w:val="007D0DC7"/>
    <w:rsid w:val="007D757B"/>
    <w:rsid w:val="00815A30"/>
    <w:rsid w:val="00891833"/>
    <w:rsid w:val="008A7E9A"/>
    <w:rsid w:val="008B4110"/>
    <w:rsid w:val="008C2835"/>
    <w:rsid w:val="008E5555"/>
    <w:rsid w:val="009536B1"/>
    <w:rsid w:val="009A6D4C"/>
    <w:rsid w:val="00AC773A"/>
    <w:rsid w:val="00AE3DDB"/>
    <w:rsid w:val="00AF5DF7"/>
    <w:rsid w:val="00B345DC"/>
    <w:rsid w:val="00B52AD2"/>
    <w:rsid w:val="00B61CC4"/>
    <w:rsid w:val="00BD1C4F"/>
    <w:rsid w:val="00C43D41"/>
    <w:rsid w:val="00CB5040"/>
    <w:rsid w:val="00CE5251"/>
    <w:rsid w:val="00CE7B5E"/>
    <w:rsid w:val="00D25D52"/>
    <w:rsid w:val="00D459E3"/>
    <w:rsid w:val="00D87EE7"/>
    <w:rsid w:val="00DA5220"/>
    <w:rsid w:val="00DC6838"/>
    <w:rsid w:val="00DD44FC"/>
    <w:rsid w:val="00DE6C8E"/>
    <w:rsid w:val="00E83870"/>
    <w:rsid w:val="00F2453F"/>
    <w:rsid w:val="00FD2840"/>
    <w:rsid w:val="00FD359E"/>
    <w:rsid w:val="00FD5B88"/>
    <w:rsid w:val="00FF45C4"/>
    <w:rsid w:val="00FF4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0CF4A"/>
  <w15:chartTrackingRefBased/>
  <w15:docId w15:val="{70ADBBCF-D628-3442-8E31-C761CFF0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39A"/>
  </w:style>
  <w:style w:type="paragraph" w:styleId="Heading1">
    <w:name w:val="heading 1"/>
    <w:basedOn w:val="Normal"/>
    <w:link w:val="Heading1Char"/>
    <w:uiPriority w:val="9"/>
    <w:qFormat/>
    <w:rsid w:val="00FD5B8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B8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D5B88"/>
    <w:pPr>
      <w:tabs>
        <w:tab w:val="center" w:pos="4680"/>
        <w:tab w:val="right" w:pos="9360"/>
      </w:tabs>
    </w:pPr>
  </w:style>
  <w:style w:type="character" w:customStyle="1" w:styleId="HeaderChar">
    <w:name w:val="Header Char"/>
    <w:basedOn w:val="DefaultParagraphFont"/>
    <w:link w:val="Header"/>
    <w:uiPriority w:val="99"/>
    <w:rsid w:val="00FD5B88"/>
  </w:style>
  <w:style w:type="paragraph" w:styleId="Footer">
    <w:name w:val="footer"/>
    <w:basedOn w:val="Normal"/>
    <w:link w:val="FooterChar"/>
    <w:uiPriority w:val="99"/>
    <w:unhideWhenUsed/>
    <w:rsid w:val="00FD5B88"/>
    <w:pPr>
      <w:tabs>
        <w:tab w:val="center" w:pos="4680"/>
        <w:tab w:val="right" w:pos="9360"/>
      </w:tabs>
    </w:pPr>
  </w:style>
  <w:style w:type="character" w:customStyle="1" w:styleId="FooterChar">
    <w:name w:val="Footer Char"/>
    <w:basedOn w:val="DefaultParagraphFont"/>
    <w:link w:val="Footer"/>
    <w:uiPriority w:val="99"/>
    <w:rsid w:val="00FD5B88"/>
  </w:style>
  <w:style w:type="character" w:styleId="PageNumber">
    <w:name w:val="page number"/>
    <w:basedOn w:val="DefaultParagraphFont"/>
    <w:uiPriority w:val="99"/>
    <w:semiHidden/>
    <w:unhideWhenUsed/>
    <w:rsid w:val="00FD5B88"/>
  </w:style>
  <w:style w:type="character" w:styleId="Emphasis">
    <w:name w:val="Emphasis"/>
    <w:basedOn w:val="DefaultParagraphFont"/>
    <w:uiPriority w:val="20"/>
    <w:qFormat/>
    <w:rsid w:val="00FD5B88"/>
    <w:rPr>
      <w:i/>
      <w:iCs/>
    </w:rPr>
  </w:style>
  <w:style w:type="paragraph" w:styleId="ListParagraph">
    <w:name w:val="List Paragraph"/>
    <w:basedOn w:val="Normal"/>
    <w:uiPriority w:val="34"/>
    <w:qFormat/>
    <w:rsid w:val="0070239A"/>
    <w:pPr>
      <w:ind w:left="720"/>
      <w:contextualSpacing/>
    </w:pPr>
    <w:rPr>
      <w:rFonts w:ascii="Times New Roman" w:eastAsia="Times New Roman" w:hAnsi="Times New Roman" w:cs="Times New Roman"/>
    </w:rPr>
  </w:style>
  <w:style w:type="character" w:styleId="Hyperlink">
    <w:name w:val="Hyperlink"/>
    <w:basedOn w:val="DefaultParagraphFont"/>
    <w:uiPriority w:val="99"/>
    <w:unhideWhenUsed/>
    <w:rsid w:val="005E69B1"/>
    <w:rPr>
      <w:color w:val="0563C1" w:themeColor="hyperlink"/>
      <w:u w:val="single"/>
    </w:rPr>
  </w:style>
  <w:style w:type="character" w:styleId="UnresolvedMention">
    <w:name w:val="Unresolved Mention"/>
    <w:basedOn w:val="DefaultParagraphFont"/>
    <w:uiPriority w:val="99"/>
    <w:semiHidden/>
    <w:unhideWhenUsed/>
    <w:rsid w:val="005E69B1"/>
    <w:rPr>
      <w:color w:val="605E5C"/>
      <w:shd w:val="clear" w:color="auto" w:fill="E1DFDD"/>
    </w:rPr>
  </w:style>
  <w:style w:type="character" w:styleId="FollowedHyperlink">
    <w:name w:val="FollowedHyperlink"/>
    <w:basedOn w:val="DefaultParagraphFont"/>
    <w:uiPriority w:val="99"/>
    <w:semiHidden/>
    <w:unhideWhenUsed/>
    <w:rsid w:val="006F6D8F"/>
    <w:rPr>
      <w:color w:val="954F72" w:themeColor="followedHyperlink"/>
      <w:u w:val="single"/>
    </w:rPr>
  </w:style>
  <w:style w:type="paragraph" w:styleId="NormalWeb">
    <w:name w:val="Normal (Web)"/>
    <w:basedOn w:val="Normal"/>
    <w:uiPriority w:val="99"/>
    <w:unhideWhenUsed/>
    <w:rsid w:val="00B345D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431828">
      <w:bodyDiv w:val="1"/>
      <w:marLeft w:val="0"/>
      <w:marRight w:val="0"/>
      <w:marTop w:val="0"/>
      <w:marBottom w:val="0"/>
      <w:divBdr>
        <w:top w:val="none" w:sz="0" w:space="0" w:color="auto"/>
        <w:left w:val="none" w:sz="0" w:space="0" w:color="auto"/>
        <w:bottom w:val="none" w:sz="0" w:space="0" w:color="auto"/>
        <w:right w:val="none" w:sz="0" w:space="0" w:color="auto"/>
      </w:divBdr>
    </w:div>
    <w:div w:id="637684399">
      <w:bodyDiv w:val="1"/>
      <w:marLeft w:val="0"/>
      <w:marRight w:val="0"/>
      <w:marTop w:val="0"/>
      <w:marBottom w:val="0"/>
      <w:divBdr>
        <w:top w:val="none" w:sz="0" w:space="0" w:color="auto"/>
        <w:left w:val="none" w:sz="0" w:space="0" w:color="auto"/>
        <w:bottom w:val="none" w:sz="0" w:space="0" w:color="auto"/>
        <w:right w:val="none" w:sz="0" w:space="0" w:color="auto"/>
      </w:divBdr>
      <w:divsChild>
        <w:div w:id="1936134877">
          <w:marLeft w:val="360"/>
          <w:marRight w:val="0"/>
          <w:marTop w:val="200"/>
          <w:marBottom w:val="0"/>
          <w:divBdr>
            <w:top w:val="none" w:sz="0" w:space="0" w:color="auto"/>
            <w:left w:val="none" w:sz="0" w:space="0" w:color="auto"/>
            <w:bottom w:val="none" w:sz="0" w:space="0" w:color="auto"/>
            <w:right w:val="none" w:sz="0" w:space="0" w:color="auto"/>
          </w:divBdr>
        </w:div>
      </w:divsChild>
    </w:div>
    <w:div w:id="989141889">
      <w:bodyDiv w:val="1"/>
      <w:marLeft w:val="0"/>
      <w:marRight w:val="0"/>
      <w:marTop w:val="0"/>
      <w:marBottom w:val="0"/>
      <w:divBdr>
        <w:top w:val="none" w:sz="0" w:space="0" w:color="auto"/>
        <w:left w:val="none" w:sz="0" w:space="0" w:color="auto"/>
        <w:bottom w:val="none" w:sz="0" w:space="0" w:color="auto"/>
        <w:right w:val="none" w:sz="0" w:space="0" w:color="auto"/>
      </w:divBdr>
      <w:divsChild>
        <w:div w:id="1602488535">
          <w:marLeft w:val="360"/>
          <w:marRight w:val="0"/>
          <w:marTop w:val="200"/>
          <w:marBottom w:val="0"/>
          <w:divBdr>
            <w:top w:val="none" w:sz="0" w:space="0" w:color="auto"/>
            <w:left w:val="none" w:sz="0" w:space="0" w:color="auto"/>
            <w:bottom w:val="none" w:sz="0" w:space="0" w:color="auto"/>
            <w:right w:val="none" w:sz="0" w:space="0" w:color="auto"/>
          </w:divBdr>
        </w:div>
      </w:divsChild>
    </w:div>
    <w:div w:id="1954627107">
      <w:bodyDiv w:val="1"/>
      <w:marLeft w:val="0"/>
      <w:marRight w:val="0"/>
      <w:marTop w:val="0"/>
      <w:marBottom w:val="0"/>
      <w:divBdr>
        <w:top w:val="none" w:sz="0" w:space="0" w:color="auto"/>
        <w:left w:val="none" w:sz="0" w:space="0" w:color="auto"/>
        <w:bottom w:val="none" w:sz="0" w:space="0" w:color="auto"/>
        <w:right w:val="none" w:sz="0" w:space="0" w:color="auto"/>
      </w:divBdr>
    </w:div>
    <w:div w:id="197678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5355</Words>
  <Characters>30530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3</cp:revision>
  <dcterms:created xsi:type="dcterms:W3CDTF">2022-12-12T04:18:00Z</dcterms:created>
  <dcterms:modified xsi:type="dcterms:W3CDTF">2022-12-12T04:19:00Z</dcterms:modified>
</cp:coreProperties>
</file>