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A3926" w14:textId="77777777" w:rsidR="00E6379F" w:rsidRPr="00872748" w:rsidRDefault="00E6379F" w:rsidP="00E6379F">
      <w:pPr>
        <w:jc w:val="center"/>
        <w:rPr>
          <w:rFonts w:ascii="Times New Roman" w:hAnsi="Times New Roman" w:cs="Times New Roman"/>
          <w:b/>
          <w:bCs/>
          <w:color w:val="000000" w:themeColor="text1"/>
        </w:rPr>
      </w:pPr>
    </w:p>
    <w:p w14:paraId="4C860853" w14:textId="77777777" w:rsidR="00E6379F" w:rsidRDefault="00E6379F" w:rsidP="00E6379F">
      <w:pPr>
        <w:jc w:val="center"/>
        <w:rPr>
          <w:rFonts w:ascii="Times New Roman" w:hAnsi="Times New Roman" w:cs="Times New Roman"/>
          <w:b/>
          <w:bCs/>
          <w:color w:val="000000" w:themeColor="text1"/>
        </w:rPr>
      </w:pPr>
    </w:p>
    <w:p w14:paraId="20A8ED7F" w14:textId="6B76A2D5" w:rsidR="00E6379F" w:rsidRDefault="00E6379F" w:rsidP="00E6379F">
      <w:pPr>
        <w:rPr>
          <w:rFonts w:ascii="Times New Roman" w:hAnsi="Times New Roman" w:cs="Times New Roman"/>
          <w:b/>
          <w:bCs/>
          <w:color w:val="000000" w:themeColor="text1"/>
        </w:rPr>
      </w:pPr>
    </w:p>
    <w:p w14:paraId="4151B46C" w14:textId="77777777" w:rsidR="00E6379F" w:rsidRDefault="00E6379F" w:rsidP="00E6379F">
      <w:pPr>
        <w:rPr>
          <w:rFonts w:ascii="Times New Roman" w:hAnsi="Times New Roman" w:cs="Times New Roman"/>
          <w:b/>
          <w:bCs/>
          <w:color w:val="000000" w:themeColor="text1"/>
        </w:rPr>
      </w:pPr>
    </w:p>
    <w:p w14:paraId="5BD44803" w14:textId="77777777" w:rsidR="00E6379F" w:rsidRDefault="00E6379F" w:rsidP="00E6379F">
      <w:pPr>
        <w:jc w:val="center"/>
        <w:rPr>
          <w:rFonts w:ascii="Times New Roman" w:hAnsi="Times New Roman" w:cs="Times New Roman"/>
          <w:b/>
          <w:bCs/>
          <w:color w:val="000000" w:themeColor="text1"/>
        </w:rPr>
      </w:pPr>
    </w:p>
    <w:p w14:paraId="77BC2B1B" w14:textId="77777777" w:rsidR="00E6379F" w:rsidRDefault="00E6379F" w:rsidP="00E6379F">
      <w:pPr>
        <w:jc w:val="center"/>
        <w:rPr>
          <w:rFonts w:ascii="Times New Roman" w:hAnsi="Times New Roman" w:cs="Times New Roman"/>
          <w:b/>
          <w:bCs/>
          <w:color w:val="000000" w:themeColor="text1"/>
        </w:rPr>
      </w:pPr>
    </w:p>
    <w:p w14:paraId="7B32E774" w14:textId="77777777" w:rsidR="00E6379F" w:rsidRDefault="00E6379F" w:rsidP="00E6379F">
      <w:pPr>
        <w:jc w:val="center"/>
        <w:rPr>
          <w:rFonts w:ascii="Times New Roman" w:hAnsi="Times New Roman" w:cs="Times New Roman"/>
          <w:b/>
          <w:bCs/>
          <w:color w:val="000000" w:themeColor="text1"/>
        </w:rPr>
      </w:pPr>
    </w:p>
    <w:p w14:paraId="21378F06" w14:textId="77777777" w:rsidR="00E6379F" w:rsidRDefault="00E6379F" w:rsidP="00E6379F">
      <w:pPr>
        <w:jc w:val="center"/>
        <w:rPr>
          <w:rFonts w:ascii="Times New Roman" w:hAnsi="Times New Roman" w:cs="Times New Roman"/>
          <w:b/>
          <w:bCs/>
          <w:color w:val="000000" w:themeColor="text1"/>
        </w:rPr>
      </w:pPr>
    </w:p>
    <w:p w14:paraId="336F6AE8" w14:textId="6AE65429" w:rsidR="00E6379F" w:rsidRPr="00872748" w:rsidRDefault="00E6379F" w:rsidP="00E6379F">
      <w:pPr>
        <w:jc w:val="center"/>
        <w:rPr>
          <w:rFonts w:ascii="Times New Roman" w:hAnsi="Times New Roman" w:cs="Times New Roman"/>
          <w:b/>
          <w:bCs/>
          <w:color w:val="000000" w:themeColor="text1"/>
        </w:rPr>
      </w:pPr>
      <w:r w:rsidRPr="00872748">
        <w:rPr>
          <w:rFonts w:ascii="Times New Roman" w:hAnsi="Times New Roman" w:cs="Times New Roman"/>
          <w:b/>
          <w:bCs/>
          <w:color w:val="000000" w:themeColor="text1"/>
        </w:rPr>
        <w:t>Seth Eby: Developmental Analysis Assignment</w:t>
      </w:r>
    </w:p>
    <w:p w14:paraId="546502BF" w14:textId="77777777" w:rsidR="00E6379F" w:rsidRPr="00872748" w:rsidRDefault="00E6379F" w:rsidP="00E6379F">
      <w:pPr>
        <w:jc w:val="center"/>
        <w:rPr>
          <w:rFonts w:ascii="Times New Roman" w:hAnsi="Times New Roman" w:cs="Times New Roman"/>
          <w:b/>
          <w:bCs/>
          <w:color w:val="000000" w:themeColor="text1"/>
        </w:rPr>
      </w:pPr>
    </w:p>
    <w:p w14:paraId="422749A1" w14:textId="77777777" w:rsidR="00E6379F" w:rsidRPr="00872748" w:rsidRDefault="00E6379F" w:rsidP="00E6379F">
      <w:pPr>
        <w:jc w:val="center"/>
        <w:rPr>
          <w:rFonts w:ascii="Times New Roman" w:hAnsi="Times New Roman" w:cs="Times New Roman"/>
          <w:b/>
          <w:bCs/>
          <w:color w:val="000000" w:themeColor="text1"/>
        </w:rPr>
      </w:pPr>
    </w:p>
    <w:p w14:paraId="78408312" w14:textId="77777777" w:rsidR="00E6379F" w:rsidRPr="00872748" w:rsidRDefault="00E6379F" w:rsidP="00E6379F">
      <w:pPr>
        <w:jc w:val="center"/>
        <w:rPr>
          <w:rFonts w:ascii="Times New Roman" w:hAnsi="Times New Roman" w:cs="Times New Roman"/>
          <w:b/>
          <w:bCs/>
          <w:color w:val="000000" w:themeColor="text1"/>
        </w:rPr>
      </w:pPr>
    </w:p>
    <w:p w14:paraId="5DF144B8" w14:textId="77777777" w:rsidR="00E6379F" w:rsidRPr="00872748" w:rsidRDefault="00E6379F" w:rsidP="00E6379F">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Seth Eby</w:t>
      </w:r>
    </w:p>
    <w:p w14:paraId="0BE6385D" w14:textId="77777777" w:rsidR="00E6379F" w:rsidRPr="00872748" w:rsidRDefault="00E6379F" w:rsidP="00E6379F">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Department of School Counseling, Liberty University</w:t>
      </w:r>
    </w:p>
    <w:p w14:paraId="1A0D0262" w14:textId="77777777" w:rsidR="00E6379F" w:rsidRPr="00872748" w:rsidRDefault="00E6379F" w:rsidP="00E6379F">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COUC502: Human Development (B02)</w:t>
      </w:r>
    </w:p>
    <w:p w14:paraId="00211EBB" w14:textId="77777777" w:rsidR="00E6379F" w:rsidRPr="00872748" w:rsidRDefault="00E6379F" w:rsidP="00E6379F">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Dr. LaShonda Fuller</w:t>
      </w:r>
    </w:p>
    <w:p w14:paraId="11A49718" w14:textId="77777777" w:rsidR="00E6379F" w:rsidRPr="00872748" w:rsidRDefault="00E6379F" w:rsidP="00E6379F">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June 26, 2022</w:t>
      </w:r>
    </w:p>
    <w:p w14:paraId="72453F2C" w14:textId="77777777" w:rsidR="00E6379F" w:rsidRPr="00872748" w:rsidRDefault="00E6379F" w:rsidP="00E6379F">
      <w:pPr>
        <w:rPr>
          <w:rFonts w:ascii="Times New Roman" w:hAnsi="Times New Roman" w:cs="Times New Roman"/>
          <w:color w:val="000000" w:themeColor="text1"/>
        </w:rPr>
      </w:pPr>
    </w:p>
    <w:p w14:paraId="65955FD1" w14:textId="77777777" w:rsidR="00E6379F" w:rsidRPr="00872748" w:rsidRDefault="00E6379F" w:rsidP="00E6379F">
      <w:pPr>
        <w:rPr>
          <w:rFonts w:ascii="Times New Roman" w:hAnsi="Times New Roman" w:cs="Times New Roman"/>
          <w:color w:val="000000" w:themeColor="text1"/>
        </w:rPr>
      </w:pPr>
    </w:p>
    <w:p w14:paraId="2E89C971" w14:textId="77777777" w:rsidR="00E6379F" w:rsidRPr="00872748" w:rsidRDefault="00E6379F" w:rsidP="00E6379F">
      <w:pPr>
        <w:rPr>
          <w:rFonts w:ascii="Times New Roman" w:hAnsi="Times New Roman" w:cs="Times New Roman"/>
          <w:color w:val="000000" w:themeColor="text1"/>
        </w:rPr>
      </w:pPr>
    </w:p>
    <w:p w14:paraId="7701B8D5" w14:textId="77777777" w:rsidR="00E6379F" w:rsidRPr="00872748" w:rsidRDefault="00E6379F" w:rsidP="00E6379F">
      <w:pPr>
        <w:rPr>
          <w:rFonts w:ascii="Times New Roman" w:hAnsi="Times New Roman" w:cs="Times New Roman"/>
          <w:color w:val="000000" w:themeColor="text1"/>
        </w:rPr>
      </w:pPr>
    </w:p>
    <w:p w14:paraId="181CB9D8" w14:textId="77777777" w:rsidR="00E6379F" w:rsidRPr="00872748" w:rsidRDefault="00E6379F" w:rsidP="00E6379F">
      <w:pPr>
        <w:rPr>
          <w:rFonts w:ascii="Times New Roman" w:hAnsi="Times New Roman" w:cs="Times New Roman"/>
          <w:color w:val="000000" w:themeColor="text1"/>
        </w:rPr>
      </w:pPr>
    </w:p>
    <w:p w14:paraId="21124DB1" w14:textId="77777777" w:rsidR="00E6379F" w:rsidRPr="00872748" w:rsidRDefault="00E6379F" w:rsidP="00E6379F">
      <w:pPr>
        <w:rPr>
          <w:rFonts w:ascii="Times New Roman" w:hAnsi="Times New Roman" w:cs="Times New Roman"/>
          <w:color w:val="000000" w:themeColor="text1"/>
        </w:rPr>
      </w:pPr>
    </w:p>
    <w:p w14:paraId="563B37F2" w14:textId="77777777" w:rsidR="00E6379F" w:rsidRPr="00872748" w:rsidRDefault="00E6379F" w:rsidP="00E6379F">
      <w:pPr>
        <w:rPr>
          <w:rFonts w:ascii="Times New Roman" w:hAnsi="Times New Roman" w:cs="Times New Roman"/>
          <w:color w:val="000000" w:themeColor="text1"/>
        </w:rPr>
      </w:pPr>
    </w:p>
    <w:p w14:paraId="38DE250B" w14:textId="77777777" w:rsidR="00E6379F" w:rsidRPr="00872748" w:rsidRDefault="00E6379F" w:rsidP="00E6379F">
      <w:pPr>
        <w:rPr>
          <w:rFonts w:ascii="Times New Roman" w:hAnsi="Times New Roman" w:cs="Times New Roman"/>
          <w:color w:val="000000" w:themeColor="text1"/>
        </w:rPr>
      </w:pPr>
    </w:p>
    <w:p w14:paraId="3D3FE094" w14:textId="77777777" w:rsidR="00E6379F" w:rsidRPr="00872748" w:rsidRDefault="00E6379F" w:rsidP="00E6379F">
      <w:pPr>
        <w:rPr>
          <w:rFonts w:ascii="Times New Roman" w:hAnsi="Times New Roman" w:cs="Times New Roman"/>
          <w:color w:val="000000" w:themeColor="text1"/>
        </w:rPr>
      </w:pPr>
    </w:p>
    <w:p w14:paraId="56974F7A" w14:textId="77777777" w:rsidR="00E6379F" w:rsidRPr="00872748" w:rsidRDefault="00E6379F" w:rsidP="00E6379F">
      <w:pPr>
        <w:rPr>
          <w:rFonts w:ascii="Times New Roman" w:hAnsi="Times New Roman" w:cs="Times New Roman"/>
          <w:color w:val="000000" w:themeColor="text1"/>
        </w:rPr>
      </w:pPr>
    </w:p>
    <w:p w14:paraId="05D0E0A1" w14:textId="77777777" w:rsidR="00E6379F" w:rsidRPr="00872748" w:rsidRDefault="00E6379F" w:rsidP="00E6379F">
      <w:pPr>
        <w:rPr>
          <w:rFonts w:ascii="Times New Roman" w:hAnsi="Times New Roman" w:cs="Times New Roman"/>
          <w:color w:val="000000" w:themeColor="text1"/>
        </w:rPr>
      </w:pPr>
    </w:p>
    <w:p w14:paraId="394623C8" w14:textId="77777777" w:rsidR="00E6379F" w:rsidRPr="00872748" w:rsidRDefault="00E6379F" w:rsidP="00E6379F">
      <w:pPr>
        <w:rPr>
          <w:rFonts w:ascii="Times New Roman" w:hAnsi="Times New Roman" w:cs="Times New Roman"/>
          <w:color w:val="000000" w:themeColor="text1"/>
        </w:rPr>
      </w:pPr>
    </w:p>
    <w:p w14:paraId="52D77856" w14:textId="77777777" w:rsidR="00E6379F" w:rsidRPr="00872748" w:rsidRDefault="00E6379F" w:rsidP="00E6379F">
      <w:pPr>
        <w:rPr>
          <w:rFonts w:ascii="Times New Roman" w:hAnsi="Times New Roman" w:cs="Times New Roman"/>
          <w:color w:val="000000" w:themeColor="text1"/>
        </w:rPr>
      </w:pPr>
    </w:p>
    <w:p w14:paraId="2F305C6D" w14:textId="77777777" w:rsidR="00E6379F" w:rsidRPr="00872748" w:rsidRDefault="00E6379F" w:rsidP="00E6379F">
      <w:pPr>
        <w:rPr>
          <w:rFonts w:ascii="Times New Roman" w:hAnsi="Times New Roman" w:cs="Times New Roman"/>
          <w:color w:val="000000" w:themeColor="text1"/>
        </w:rPr>
      </w:pPr>
    </w:p>
    <w:p w14:paraId="6D568BA0" w14:textId="77777777" w:rsidR="00E6379F" w:rsidRPr="00872748" w:rsidRDefault="00E6379F" w:rsidP="00E6379F">
      <w:pPr>
        <w:rPr>
          <w:rFonts w:ascii="Times New Roman" w:hAnsi="Times New Roman" w:cs="Times New Roman"/>
          <w:color w:val="000000" w:themeColor="text1"/>
        </w:rPr>
      </w:pPr>
    </w:p>
    <w:p w14:paraId="2C3764A6" w14:textId="77777777" w:rsidR="00E6379F" w:rsidRPr="00872748" w:rsidRDefault="00E6379F" w:rsidP="00E6379F">
      <w:pPr>
        <w:rPr>
          <w:rFonts w:ascii="Times New Roman" w:hAnsi="Times New Roman" w:cs="Times New Roman"/>
          <w:color w:val="000000" w:themeColor="text1"/>
        </w:rPr>
      </w:pPr>
    </w:p>
    <w:p w14:paraId="641D00F4" w14:textId="77777777" w:rsidR="00E6379F" w:rsidRPr="00872748" w:rsidRDefault="00E6379F" w:rsidP="00E6379F">
      <w:pPr>
        <w:rPr>
          <w:rFonts w:ascii="Times New Roman" w:hAnsi="Times New Roman" w:cs="Times New Roman"/>
          <w:color w:val="000000" w:themeColor="text1"/>
        </w:rPr>
      </w:pPr>
    </w:p>
    <w:p w14:paraId="47BA89E0" w14:textId="77777777" w:rsidR="00E6379F" w:rsidRPr="00872748" w:rsidRDefault="00E6379F" w:rsidP="00E6379F">
      <w:pPr>
        <w:rPr>
          <w:rFonts w:ascii="Times New Roman" w:hAnsi="Times New Roman" w:cs="Times New Roman"/>
          <w:color w:val="000000" w:themeColor="text1"/>
        </w:rPr>
      </w:pPr>
    </w:p>
    <w:p w14:paraId="5A482C2B" w14:textId="77777777" w:rsidR="00E6379F" w:rsidRPr="00872748" w:rsidRDefault="00E6379F" w:rsidP="00E6379F">
      <w:pPr>
        <w:rPr>
          <w:rFonts w:ascii="Times New Roman" w:hAnsi="Times New Roman" w:cs="Times New Roman"/>
          <w:color w:val="000000" w:themeColor="text1"/>
        </w:rPr>
      </w:pPr>
    </w:p>
    <w:p w14:paraId="1DD346A3" w14:textId="77777777" w:rsidR="00E6379F" w:rsidRPr="00872748" w:rsidRDefault="00E6379F" w:rsidP="00E6379F">
      <w:pPr>
        <w:rPr>
          <w:rFonts w:ascii="Times New Roman" w:hAnsi="Times New Roman" w:cs="Times New Roman"/>
          <w:color w:val="000000" w:themeColor="text1"/>
        </w:rPr>
      </w:pPr>
    </w:p>
    <w:p w14:paraId="4D49ACF6" w14:textId="77777777" w:rsidR="00E6379F" w:rsidRPr="00872748" w:rsidRDefault="00E6379F" w:rsidP="00E6379F">
      <w:pPr>
        <w:rPr>
          <w:rFonts w:ascii="Times New Roman" w:hAnsi="Times New Roman" w:cs="Times New Roman"/>
          <w:color w:val="000000" w:themeColor="text1"/>
        </w:rPr>
      </w:pPr>
    </w:p>
    <w:p w14:paraId="1E7D39BA" w14:textId="77777777" w:rsidR="00E6379F" w:rsidRPr="00872748" w:rsidRDefault="00E6379F" w:rsidP="00E6379F">
      <w:pPr>
        <w:rPr>
          <w:rFonts w:ascii="Times New Roman" w:hAnsi="Times New Roman" w:cs="Times New Roman"/>
          <w:color w:val="000000" w:themeColor="text1"/>
        </w:rPr>
      </w:pPr>
    </w:p>
    <w:p w14:paraId="451C5EAD" w14:textId="77777777" w:rsidR="00E6379F" w:rsidRPr="00872748" w:rsidRDefault="00E6379F" w:rsidP="00E6379F">
      <w:pPr>
        <w:rPr>
          <w:rFonts w:ascii="Times New Roman" w:hAnsi="Times New Roman" w:cs="Times New Roman"/>
          <w:color w:val="000000" w:themeColor="text1"/>
        </w:rPr>
      </w:pPr>
    </w:p>
    <w:p w14:paraId="6C68DEF9" w14:textId="77777777" w:rsidR="00E6379F" w:rsidRPr="00872748" w:rsidRDefault="00E6379F" w:rsidP="00E6379F">
      <w:pPr>
        <w:rPr>
          <w:rFonts w:ascii="Times New Roman" w:hAnsi="Times New Roman" w:cs="Times New Roman"/>
          <w:color w:val="000000" w:themeColor="text1"/>
        </w:rPr>
      </w:pPr>
    </w:p>
    <w:p w14:paraId="0E3EE548" w14:textId="77777777" w:rsidR="00E6379F" w:rsidRPr="00872748" w:rsidRDefault="00E6379F" w:rsidP="00E6379F">
      <w:pPr>
        <w:rPr>
          <w:rFonts w:ascii="Times New Roman" w:hAnsi="Times New Roman" w:cs="Times New Roman"/>
          <w:color w:val="000000" w:themeColor="text1"/>
        </w:rPr>
      </w:pPr>
    </w:p>
    <w:p w14:paraId="1DEEA126" w14:textId="77777777" w:rsidR="00E6379F" w:rsidRPr="00872748" w:rsidRDefault="00E6379F" w:rsidP="00E6379F">
      <w:pPr>
        <w:rPr>
          <w:rFonts w:ascii="Times New Roman" w:hAnsi="Times New Roman" w:cs="Times New Roman"/>
          <w:color w:val="000000" w:themeColor="text1"/>
        </w:rPr>
      </w:pPr>
    </w:p>
    <w:p w14:paraId="66A8E5CD" w14:textId="77777777" w:rsidR="00E6379F" w:rsidRPr="00872748" w:rsidRDefault="00E6379F" w:rsidP="00E6379F">
      <w:pPr>
        <w:jc w:val="center"/>
        <w:rPr>
          <w:rFonts w:ascii="Times New Roman" w:hAnsi="Times New Roman" w:cs="Times New Roman"/>
          <w:color w:val="000000" w:themeColor="text1"/>
          <w:u w:val="single"/>
        </w:rPr>
      </w:pPr>
      <w:r w:rsidRPr="00872748">
        <w:rPr>
          <w:rFonts w:ascii="Times New Roman" w:hAnsi="Times New Roman" w:cs="Times New Roman"/>
          <w:color w:val="000000" w:themeColor="text1"/>
          <w:u w:val="single"/>
        </w:rPr>
        <w:lastRenderedPageBreak/>
        <w:t>Abstract</w:t>
      </w:r>
    </w:p>
    <w:p w14:paraId="7884CFBF" w14:textId="77777777" w:rsidR="00E6379F" w:rsidRPr="00872748" w:rsidRDefault="00E6379F" w:rsidP="00E6379F">
      <w:pPr>
        <w:jc w:val="center"/>
        <w:rPr>
          <w:rFonts w:ascii="Times New Roman" w:hAnsi="Times New Roman" w:cs="Times New Roman"/>
          <w:color w:val="000000" w:themeColor="text1"/>
          <w:u w:val="single"/>
        </w:rPr>
      </w:pPr>
    </w:p>
    <w:p w14:paraId="1A22D045"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ab/>
        <w:t>This paper examines how I, Seth Eby, have developed through the many stages of life from birth until my present age of thirty-two years old. There are many themes that are displayed in the analyzation of the human development throughout this paper. Themes such as family, relationships, mentors, and the love of God are intertwined throughout these development stages that are discussed. People also play a factor throughout this document. Many people are named and talked about on how they have impacted my progression over the years. Topics of the past are discussed on how they have played such a profound role in developing me into the man of God I am today. Overall, there are many intriguing, thought-provoking concepts that are discussed and how they pertain to my journey throughout this life.</w:t>
      </w:r>
    </w:p>
    <w:p w14:paraId="449CA089" w14:textId="77777777" w:rsidR="00E6379F" w:rsidRPr="00872748" w:rsidRDefault="00E6379F" w:rsidP="00E6379F">
      <w:pPr>
        <w:rPr>
          <w:rFonts w:ascii="Times New Roman" w:hAnsi="Times New Roman" w:cs="Times New Roman"/>
          <w:color w:val="000000" w:themeColor="text1"/>
        </w:rPr>
      </w:pPr>
    </w:p>
    <w:p w14:paraId="47C78DD2" w14:textId="77777777" w:rsidR="00E6379F" w:rsidRPr="00872748" w:rsidRDefault="00E6379F" w:rsidP="00E6379F">
      <w:pPr>
        <w:rPr>
          <w:rFonts w:ascii="Times New Roman" w:hAnsi="Times New Roman" w:cs="Times New Roman"/>
          <w:color w:val="000000" w:themeColor="text1"/>
        </w:rPr>
      </w:pPr>
    </w:p>
    <w:p w14:paraId="4D989A43" w14:textId="77777777" w:rsidR="00E6379F" w:rsidRPr="00872748" w:rsidRDefault="00E6379F" w:rsidP="00E6379F">
      <w:pPr>
        <w:rPr>
          <w:rFonts w:ascii="Times New Roman" w:hAnsi="Times New Roman" w:cs="Times New Roman"/>
          <w:color w:val="000000" w:themeColor="text1"/>
        </w:rPr>
      </w:pPr>
    </w:p>
    <w:p w14:paraId="7262E889" w14:textId="77777777" w:rsidR="00E6379F" w:rsidRPr="00872748" w:rsidRDefault="00E6379F" w:rsidP="00E6379F">
      <w:pPr>
        <w:rPr>
          <w:rFonts w:ascii="Times New Roman" w:hAnsi="Times New Roman" w:cs="Times New Roman"/>
          <w:color w:val="000000" w:themeColor="text1"/>
        </w:rPr>
      </w:pPr>
    </w:p>
    <w:p w14:paraId="577FB4B2" w14:textId="77777777" w:rsidR="00E6379F" w:rsidRPr="00872748" w:rsidRDefault="00E6379F" w:rsidP="00E6379F">
      <w:pPr>
        <w:rPr>
          <w:rFonts w:ascii="Times New Roman" w:hAnsi="Times New Roman" w:cs="Times New Roman"/>
          <w:color w:val="000000" w:themeColor="text1"/>
        </w:rPr>
      </w:pPr>
    </w:p>
    <w:p w14:paraId="59440447" w14:textId="77777777" w:rsidR="00E6379F" w:rsidRPr="00872748" w:rsidRDefault="00E6379F" w:rsidP="00E6379F">
      <w:pPr>
        <w:rPr>
          <w:rFonts w:ascii="Times New Roman" w:hAnsi="Times New Roman" w:cs="Times New Roman"/>
          <w:color w:val="000000" w:themeColor="text1"/>
        </w:rPr>
      </w:pPr>
    </w:p>
    <w:p w14:paraId="2164FC0D" w14:textId="77777777" w:rsidR="00E6379F" w:rsidRPr="00872748" w:rsidRDefault="00E6379F" w:rsidP="00E6379F">
      <w:pPr>
        <w:rPr>
          <w:rFonts w:ascii="Times New Roman" w:hAnsi="Times New Roman" w:cs="Times New Roman"/>
          <w:color w:val="000000" w:themeColor="text1"/>
        </w:rPr>
      </w:pPr>
    </w:p>
    <w:p w14:paraId="3A26338C" w14:textId="77777777" w:rsidR="00E6379F" w:rsidRPr="00872748" w:rsidRDefault="00E6379F" w:rsidP="00E6379F">
      <w:pPr>
        <w:rPr>
          <w:rFonts w:ascii="Times New Roman" w:hAnsi="Times New Roman" w:cs="Times New Roman"/>
          <w:color w:val="000000" w:themeColor="text1"/>
        </w:rPr>
      </w:pPr>
    </w:p>
    <w:p w14:paraId="66945DDF" w14:textId="77777777" w:rsidR="00E6379F" w:rsidRPr="00872748" w:rsidRDefault="00E6379F" w:rsidP="00E6379F">
      <w:pPr>
        <w:rPr>
          <w:rFonts w:ascii="Times New Roman" w:hAnsi="Times New Roman" w:cs="Times New Roman"/>
          <w:color w:val="000000" w:themeColor="text1"/>
        </w:rPr>
      </w:pPr>
    </w:p>
    <w:p w14:paraId="64E20FF2" w14:textId="77777777" w:rsidR="00E6379F" w:rsidRPr="00872748" w:rsidRDefault="00E6379F" w:rsidP="00E6379F">
      <w:pPr>
        <w:rPr>
          <w:rFonts w:ascii="Times New Roman" w:hAnsi="Times New Roman" w:cs="Times New Roman"/>
          <w:color w:val="000000" w:themeColor="text1"/>
        </w:rPr>
      </w:pPr>
    </w:p>
    <w:p w14:paraId="4F8AB23F" w14:textId="77777777" w:rsidR="00E6379F" w:rsidRPr="00872748" w:rsidRDefault="00E6379F" w:rsidP="00E6379F">
      <w:pPr>
        <w:rPr>
          <w:rFonts w:ascii="Times New Roman" w:hAnsi="Times New Roman" w:cs="Times New Roman"/>
          <w:color w:val="000000" w:themeColor="text1"/>
        </w:rPr>
      </w:pPr>
    </w:p>
    <w:p w14:paraId="16E4F3FB" w14:textId="77777777" w:rsidR="00E6379F" w:rsidRPr="00872748" w:rsidRDefault="00E6379F" w:rsidP="00E6379F">
      <w:pPr>
        <w:rPr>
          <w:rFonts w:ascii="Times New Roman" w:hAnsi="Times New Roman" w:cs="Times New Roman"/>
          <w:color w:val="000000" w:themeColor="text1"/>
        </w:rPr>
      </w:pPr>
    </w:p>
    <w:p w14:paraId="68709689" w14:textId="77777777" w:rsidR="00E6379F" w:rsidRPr="00872748" w:rsidRDefault="00E6379F" w:rsidP="00E6379F">
      <w:pPr>
        <w:rPr>
          <w:rFonts w:ascii="Times New Roman" w:hAnsi="Times New Roman" w:cs="Times New Roman"/>
          <w:color w:val="000000" w:themeColor="text1"/>
        </w:rPr>
      </w:pPr>
    </w:p>
    <w:p w14:paraId="424BE202" w14:textId="77777777" w:rsidR="00E6379F" w:rsidRPr="00872748" w:rsidRDefault="00E6379F" w:rsidP="00E6379F">
      <w:pPr>
        <w:rPr>
          <w:rFonts w:ascii="Times New Roman" w:hAnsi="Times New Roman" w:cs="Times New Roman"/>
          <w:color w:val="000000" w:themeColor="text1"/>
        </w:rPr>
      </w:pPr>
    </w:p>
    <w:p w14:paraId="742A3134" w14:textId="77777777" w:rsidR="00E6379F" w:rsidRPr="00872748" w:rsidRDefault="00E6379F" w:rsidP="00E6379F">
      <w:pPr>
        <w:rPr>
          <w:rFonts w:ascii="Times New Roman" w:hAnsi="Times New Roman" w:cs="Times New Roman"/>
          <w:color w:val="000000" w:themeColor="text1"/>
        </w:rPr>
      </w:pPr>
    </w:p>
    <w:p w14:paraId="11AE86DD" w14:textId="77777777" w:rsidR="00E6379F" w:rsidRPr="00872748" w:rsidRDefault="00E6379F" w:rsidP="00E6379F">
      <w:pPr>
        <w:rPr>
          <w:rFonts w:ascii="Times New Roman" w:hAnsi="Times New Roman" w:cs="Times New Roman"/>
          <w:color w:val="000000" w:themeColor="text1"/>
        </w:rPr>
      </w:pPr>
    </w:p>
    <w:p w14:paraId="6F788035" w14:textId="77777777" w:rsidR="00E6379F" w:rsidRPr="00872748" w:rsidRDefault="00E6379F" w:rsidP="00E6379F">
      <w:pPr>
        <w:rPr>
          <w:rFonts w:ascii="Times New Roman" w:hAnsi="Times New Roman" w:cs="Times New Roman"/>
          <w:color w:val="000000" w:themeColor="text1"/>
        </w:rPr>
      </w:pPr>
    </w:p>
    <w:p w14:paraId="7CDB6CBB" w14:textId="77777777" w:rsidR="00E6379F" w:rsidRPr="00872748" w:rsidRDefault="00E6379F" w:rsidP="00E6379F">
      <w:pPr>
        <w:rPr>
          <w:rFonts w:ascii="Times New Roman" w:hAnsi="Times New Roman" w:cs="Times New Roman"/>
          <w:color w:val="000000" w:themeColor="text1"/>
        </w:rPr>
      </w:pPr>
    </w:p>
    <w:p w14:paraId="08E74F54" w14:textId="77777777" w:rsidR="00E6379F" w:rsidRPr="00872748" w:rsidRDefault="00E6379F" w:rsidP="00E6379F">
      <w:pPr>
        <w:rPr>
          <w:rFonts w:ascii="Times New Roman" w:hAnsi="Times New Roman" w:cs="Times New Roman"/>
          <w:color w:val="000000" w:themeColor="text1"/>
        </w:rPr>
      </w:pPr>
    </w:p>
    <w:p w14:paraId="2CDAF3B4" w14:textId="77777777" w:rsidR="00E6379F" w:rsidRPr="00872748" w:rsidRDefault="00E6379F" w:rsidP="00E6379F">
      <w:pPr>
        <w:rPr>
          <w:rFonts w:ascii="Times New Roman" w:hAnsi="Times New Roman" w:cs="Times New Roman"/>
          <w:color w:val="000000" w:themeColor="text1"/>
        </w:rPr>
      </w:pPr>
    </w:p>
    <w:p w14:paraId="66C3FDFB" w14:textId="77777777" w:rsidR="00E6379F" w:rsidRPr="00872748" w:rsidRDefault="00E6379F" w:rsidP="00E6379F">
      <w:pPr>
        <w:rPr>
          <w:rFonts w:ascii="Times New Roman" w:hAnsi="Times New Roman" w:cs="Times New Roman"/>
          <w:color w:val="000000" w:themeColor="text1"/>
        </w:rPr>
      </w:pPr>
    </w:p>
    <w:p w14:paraId="07F36BDD" w14:textId="77777777" w:rsidR="00E6379F" w:rsidRPr="00872748" w:rsidRDefault="00E6379F" w:rsidP="00E6379F">
      <w:pPr>
        <w:rPr>
          <w:rFonts w:ascii="Times New Roman" w:hAnsi="Times New Roman" w:cs="Times New Roman"/>
          <w:color w:val="000000" w:themeColor="text1"/>
        </w:rPr>
      </w:pPr>
    </w:p>
    <w:p w14:paraId="207DC36C" w14:textId="77777777" w:rsidR="00E6379F" w:rsidRPr="00872748" w:rsidRDefault="00E6379F" w:rsidP="00E6379F">
      <w:pPr>
        <w:rPr>
          <w:rFonts w:ascii="Times New Roman" w:hAnsi="Times New Roman" w:cs="Times New Roman"/>
          <w:color w:val="000000" w:themeColor="text1"/>
        </w:rPr>
      </w:pPr>
    </w:p>
    <w:p w14:paraId="13BEBA50" w14:textId="77777777" w:rsidR="00E6379F" w:rsidRPr="00872748" w:rsidRDefault="00E6379F" w:rsidP="00E6379F">
      <w:pPr>
        <w:rPr>
          <w:rFonts w:ascii="Times New Roman" w:hAnsi="Times New Roman" w:cs="Times New Roman"/>
          <w:color w:val="000000" w:themeColor="text1"/>
        </w:rPr>
      </w:pPr>
    </w:p>
    <w:p w14:paraId="16FE4BC2"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lastRenderedPageBreak/>
        <w:tab/>
        <w:t xml:space="preserve">Human development and aging in life can be an exhilarating journey. Life has ups and downs, </w:t>
      </w:r>
      <w:proofErr w:type="gramStart"/>
      <w:r w:rsidRPr="00872748">
        <w:rPr>
          <w:rFonts w:ascii="Times New Roman" w:hAnsi="Times New Roman" w:cs="Times New Roman"/>
          <w:color w:val="000000" w:themeColor="text1"/>
        </w:rPr>
        <w:t>twists</w:t>
      </w:r>
      <w:proofErr w:type="gramEnd"/>
      <w:r w:rsidRPr="00872748">
        <w:rPr>
          <w:rFonts w:ascii="Times New Roman" w:hAnsi="Times New Roman" w:cs="Times New Roman"/>
          <w:color w:val="000000" w:themeColor="text1"/>
        </w:rPr>
        <w:t xml:space="preserve"> and turns, all of which turns us into the man or woman we are today. At times the days can be long, but the years go by fast. In this paper, I am going to analyze and present how birth, childhood, adolescence, and becoming an early adult has shaped and molded me into the young man I am today.</w:t>
      </w:r>
    </w:p>
    <w:p w14:paraId="34AD09E6"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ab/>
      </w:r>
      <w:proofErr w:type="gramStart"/>
      <w:r w:rsidRPr="00872748">
        <w:rPr>
          <w:rFonts w:ascii="Times New Roman" w:hAnsi="Times New Roman" w:cs="Times New Roman"/>
          <w:color w:val="000000" w:themeColor="text1"/>
        </w:rPr>
        <w:t>First of all</w:t>
      </w:r>
      <w:proofErr w:type="gramEnd"/>
      <w:r w:rsidRPr="00872748">
        <w:rPr>
          <w:rFonts w:ascii="Times New Roman" w:hAnsi="Times New Roman" w:cs="Times New Roman"/>
          <w:color w:val="000000" w:themeColor="text1"/>
        </w:rPr>
        <w:t xml:space="preserve">, birth can be a foundational event that plays a major role in how someone develops physically and intellectually. Complications during the birth can have a massive impact on how the baby’s body fully develops. I was blessed by the Lord to have an easy-going birth, or at least there were no major complications. Interviewing my mother this past week helped me to gain some insight into what pregnancy and birth looked like for her. She said, “you were a wonderful baby in the womb and made the pregnancy very normal” (Eby, 2022). She alluded to the fact that I moved around a lot when she had some type of dessert, or something with sugar in it. I’m sure that explains why I have a sweet tooth even to this day. I was born on September 6, </w:t>
      </w:r>
      <w:proofErr w:type="gramStart"/>
      <w:r w:rsidRPr="00872748">
        <w:rPr>
          <w:rFonts w:ascii="Times New Roman" w:hAnsi="Times New Roman" w:cs="Times New Roman"/>
          <w:color w:val="000000" w:themeColor="text1"/>
        </w:rPr>
        <w:t>1989</w:t>
      </w:r>
      <w:proofErr w:type="gramEnd"/>
      <w:r w:rsidRPr="00872748">
        <w:rPr>
          <w:rFonts w:ascii="Times New Roman" w:hAnsi="Times New Roman" w:cs="Times New Roman"/>
          <w:color w:val="000000" w:themeColor="text1"/>
        </w:rPr>
        <w:t xml:space="preserve"> at 2:46 AM. I was 8 pounds, 9 ounces, and was 21 inches long. The one interesting thing of my birth was the fact that my mother was trying to VBAC, or in other words have me naturally after a cesarian birth. My older sister came by c-section 3 years before me. My mother went into the hospital and even made it to 10 centimeters of dilation, but after 2 hours in the hospital, they chose to perform another c-section. My mother jokes, “that you were stubborn then, and still stubborn to this day” (Eby, 2022). She says this tongue and cheek, but maybe this power struggle was a prelude to becoming a strong, hardworking man later in life. Human development can be greatly impacted by the trauma of birth for many babies, but I was blessed to come out as a strong, healthy baby.</w:t>
      </w:r>
    </w:p>
    <w:p w14:paraId="6D618DC6" w14:textId="77777777" w:rsidR="00E6379F" w:rsidRPr="00872748" w:rsidRDefault="00E6379F" w:rsidP="00E6379F">
      <w:pPr>
        <w:pStyle w:val="NormalWeb"/>
        <w:spacing w:line="480" w:lineRule="auto"/>
        <w:rPr>
          <w:color w:val="000000" w:themeColor="text1"/>
        </w:rPr>
      </w:pPr>
      <w:r w:rsidRPr="00872748">
        <w:rPr>
          <w:color w:val="000000" w:themeColor="text1"/>
        </w:rPr>
        <w:lastRenderedPageBreak/>
        <w:tab/>
        <w:t>A key theme that impacted me during birth and infancy would be family. Not everyone is blessed to have many people in their lives, but I was born into two very loving families on both sides of my parents. This has absolutely played a factor in my life molding me into a people person who loves spending time with family. My mother said, “friends and family blessed us greatly with meals and visits those first months after birth” (Eby, 2022). Having a foundation and support system surrounding the family is a key benefit for structure and growing up. “The family is a crucial background institution. Background institutions (e.g., the family, school, or church) imprint collective knowledge on individuals and exert a mimetic and normative influence” (</w:t>
      </w:r>
      <w:proofErr w:type="spellStart"/>
      <w:r w:rsidRPr="00872748">
        <w:rPr>
          <w:color w:val="000000" w:themeColor="text1"/>
        </w:rPr>
        <w:t>Arregle</w:t>
      </w:r>
      <w:proofErr w:type="spellEnd"/>
      <w:r w:rsidRPr="00872748">
        <w:rPr>
          <w:color w:val="000000" w:themeColor="text1"/>
        </w:rPr>
        <w:t xml:space="preserve"> et. al., 2019, 816). In other words, having that structure around me with two loving parents as well as family too, gave me the foundation to thrive as a healthy individual.</w:t>
      </w:r>
    </w:p>
    <w:p w14:paraId="5288E13C" w14:textId="77777777" w:rsidR="00E6379F" w:rsidRPr="00872748" w:rsidRDefault="00E6379F" w:rsidP="00E6379F">
      <w:pPr>
        <w:pStyle w:val="NormalWeb"/>
        <w:spacing w:line="480" w:lineRule="auto"/>
        <w:rPr>
          <w:color w:val="000000" w:themeColor="text1"/>
        </w:rPr>
      </w:pPr>
      <w:r w:rsidRPr="00872748">
        <w:rPr>
          <w:color w:val="000000" w:themeColor="text1"/>
        </w:rPr>
        <w:tab/>
        <w:t>Just like birth went well, infancy went well for me as well. My mother made comments to me about “loving to play with any type of sports ball, crawling around anywhere I could go, and having a joyful outlook on life” (Eby, 2022). I would concur that this was a beginning phase into my love of sports as I grew older. Sports have been a major passion of mine, and here is some insight on the beginning joys of it. One comment she made was the fact that I “rarely talked at a young age and loved to cling to mom” (Eby, 2022). This ties into Dr. Wong’s comments when he says, “at birth, newborns prefer to hear their mother’s voice over a stranger’s voice, indicating that they have been listening to their mother’s voice while in the womb” (Wong and Hall, 2021, 75). This is an example of the important role a mother can play in their child’s life and is a factor in why I am close to my mother even to this day.</w:t>
      </w:r>
    </w:p>
    <w:p w14:paraId="6835A1D2" w14:textId="77777777" w:rsidR="00E6379F" w:rsidRPr="00872748" w:rsidRDefault="00E6379F" w:rsidP="00E6379F">
      <w:pPr>
        <w:pStyle w:val="NormalWeb"/>
        <w:spacing w:line="480" w:lineRule="auto"/>
        <w:rPr>
          <w:color w:val="000000" w:themeColor="text1"/>
        </w:rPr>
      </w:pPr>
      <w:r w:rsidRPr="00872748">
        <w:rPr>
          <w:color w:val="000000" w:themeColor="text1"/>
        </w:rPr>
        <w:tab/>
        <w:t xml:space="preserve">Toddlerhood began a little shift in my life where I tended to go from my mother’s side to my father’s side. My mother informed me that I was “constantly following in his footsteps” </w:t>
      </w:r>
      <w:r w:rsidRPr="00872748">
        <w:rPr>
          <w:color w:val="000000" w:themeColor="text1"/>
        </w:rPr>
        <w:lastRenderedPageBreak/>
        <w:t xml:space="preserve">(Eby, 2022). My dad is a builder by trade. He was constantly working in his shop in my younger years building things for his work. I would always be watching and learning from him as he worked. Subconsciously, I am sure this helped to instill a work ethic in me. It showed me what a leader of the household looks like to provide for his family. That concept has stuck with me as I have grown and has even played a role in my life as I have enjoyed woodworking as a hobby. The reason I am putting emphasis on my relationship with my father is </w:t>
      </w:r>
      <w:proofErr w:type="gramStart"/>
      <w:r w:rsidRPr="00872748">
        <w:rPr>
          <w:color w:val="000000" w:themeColor="text1"/>
        </w:rPr>
        <w:t>due to the fact that</w:t>
      </w:r>
      <w:proofErr w:type="gramEnd"/>
      <w:r w:rsidRPr="00872748">
        <w:rPr>
          <w:color w:val="000000" w:themeColor="text1"/>
        </w:rPr>
        <w:t xml:space="preserve"> not every son or daughter has that benefit in life. “The UK-based Office for National Statistics reported that children in Britain were three times more likely to live in one-parent households than in 1972; in 2012, it was claimed that 92% of lone parents with dependent children were mothers” (Wood &amp; Brownhill, 2018, 175). Obviously, this study has to do with a different country’s statistics, but the same concept is happening in America. I see this concept played out every day as a middle school teacher. Growing up in a family without a father, or male role model, is detrimental to the child’s development, and I am thankful every day for a wonderful father in my life.</w:t>
      </w:r>
    </w:p>
    <w:p w14:paraId="6C8DEC1F"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ab/>
        <w:t xml:space="preserve">Another key example of my development came during my time at a preschool called The Apple Place. The key event that I vividly remember as a child was the </w:t>
      </w:r>
      <w:proofErr w:type="gramStart"/>
      <w:r w:rsidRPr="00872748">
        <w:rPr>
          <w:rFonts w:ascii="Times New Roman" w:hAnsi="Times New Roman" w:cs="Times New Roman"/>
          <w:color w:val="000000" w:themeColor="text1"/>
        </w:rPr>
        <w:t>day</w:t>
      </w:r>
      <w:proofErr w:type="gramEnd"/>
      <w:r w:rsidRPr="00872748">
        <w:rPr>
          <w:rFonts w:ascii="Times New Roman" w:hAnsi="Times New Roman" w:cs="Times New Roman"/>
          <w:color w:val="000000" w:themeColor="text1"/>
        </w:rPr>
        <w:t xml:space="preserve"> we had a presentation from firefighters. We had the opportunity to listen to firemen speak about their jobs, get on the firetruck, and learn the concept of stop, drop, and roll. The important concept came later that afternoon at recess. I vividly remember being out on the playground, seeing my teacher, and dropping down to practice the stop, drop, and role activity. The reason I speak of this event is because this is one of the first </w:t>
      </w:r>
      <w:proofErr w:type="gramStart"/>
      <w:r w:rsidRPr="00872748">
        <w:rPr>
          <w:rFonts w:ascii="Times New Roman" w:hAnsi="Times New Roman" w:cs="Times New Roman"/>
          <w:color w:val="000000" w:themeColor="text1"/>
        </w:rPr>
        <w:t>times</w:t>
      </w:r>
      <w:proofErr w:type="gramEnd"/>
      <w:r w:rsidRPr="00872748">
        <w:rPr>
          <w:rFonts w:ascii="Times New Roman" w:hAnsi="Times New Roman" w:cs="Times New Roman"/>
          <w:color w:val="000000" w:themeColor="text1"/>
        </w:rPr>
        <w:t xml:space="preserve"> I remember doing something just to gain approval. I remember doing this action solely for the purpose of my teacher seeing what I was doing. She saw what I did and commented on the fact of how well I must have listened to the presentation </w:t>
      </w:r>
      <w:r w:rsidRPr="00872748">
        <w:rPr>
          <w:rFonts w:ascii="Times New Roman" w:hAnsi="Times New Roman" w:cs="Times New Roman"/>
          <w:color w:val="000000" w:themeColor="text1"/>
        </w:rPr>
        <w:lastRenderedPageBreak/>
        <w:t>earlier. In my brain, this made me feel good to make the teacher happy about something I did. This philosophy has impacted my development in how I interact with others. It has played both a positive and negative role in my life. Working to gain approval has been positive in the fact that I work hard to gain good grades to please my parents, excel on the sports field to please my coaches, and to exceed at work professionally to impress my bosses. In other words, working hard to please others is not always a bad thing in my life. Sometimes though, it can be a negative aspect of my personality. “A ‘pleaser’ loves to serve others (</w:t>
      </w:r>
      <w:bookmarkStart w:id="0" w:name="bbib40"/>
      <w:proofErr w:type="spellStart"/>
      <w:r w:rsidRPr="00872748">
        <w:rPr>
          <w:rFonts w:ascii="Times New Roman" w:hAnsi="Times New Roman" w:cs="Times New Roman"/>
          <w:color w:val="000000" w:themeColor="text1"/>
        </w:rPr>
        <w:fldChar w:fldCharType="begin"/>
      </w:r>
      <w:r w:rsidRPr="00872748">
        <w:rPr>
          <w:rFonts w:ascii="Times New Roman" w:hAnsi="Times New Roman" w:cs="Times New Roman"/>
          <w:color w:val="000000" w:themeColor="text1"/>
        </w:rPr>
        <w:instrText xml:space="preserve"> HYPERLINK "https://www-sciencedirect-com.ezproxy.liberty.edu/science/article/pii/S1755534521000609?via%3Dihub" \l "bib40" </w:instrText>
      </w:r>
      <w:r w:rsidRPr="00872748">
        <w:rPr>
          <w:rFonts w:ascii="Times New Roman" w:hAnsi="Times New Roman" w:cs="Times New Roman"/>
          <w:color w:val="000000" w:themeColor="text1"/>
        </w:rPr>
      </w:r>
      <w:r w:rsidRPr="00872748">
        <w:rPr>
          <w:rFonts w:ascii="Times New Roman" w:hAnsi="Times New Roman" w:cs="Times New Roman"/>
          <w:color w:val="000000" w:themeColor="text1"/>
        </w:rPr>
        <w:fldChar w:fldCharType="separate"/>
      </w:r>
      <w:r w:rsidRPr="00872748">
        <w:rPr>
          <w:rStyle w:val="Hyperlink"/>
          <w:rFonts w:ascii="Times New Roman" w:hAnsi="Times New Roman" w:cs="Times New Roman"/>
          <w:color w:val="000000" w:themeColor="text1"/>
        </w:rPr>
        <w:t>Mosac</w:t>
      </w:r>
      <w:proofErr w:type="spellEnd"/>
      <w:r w:rsidRPr="00872748">
        <w:rPr>
          <w:rStyle w:val="Hyperlink"/>
          <w:rFonts w:ascii="Times New Roman" w:hAnsi="Times New Roman" w:cs="Times New Roman"/>
          <w:color w:val="000000" w:themeColor="text1"/>
        </w:rPr>
        <w:t>, 1971</w:t>
      </w:r>
      <w:r w:rsidRPr="00872748">
        <w:rPr>
          <w:rFonts w:ascii="Times New Roman" w:hAnsi="Times New Roman" w:cs="Times New Roman"/>
          <w:color w:val="000000" w:themeColor="text1"/>
        </w:rPr>
        <w:fldChar w:fldCharType="end"/>
      </w:r>
      <w:bookmarkEnd w:id="0"/>
      <w:r w:rsidRPr="00872748">
        <w:rPr>
          <w:rFonts w:ascii="Times New Roman" w:hAnsi="Times New Roman" w:cs="Times New Roman"/>
          <w:color w:val="000000" w:themeColor="text1"/>
        </w:rPr>
        <w:t xml:space="preserve">), and her/his thoughts are ‘other-centered’” (Bose &amp; Sarkar, 2022, 1). My love to please others can be detrimental to my personal health at times if I do not manage it. Learning to say no can be hard for me because I want to </w:t>
      </w:r>
      <w:proofErr w:type="gramStart"/>
      <w:r w:rsidRPr="00872748">
        <w:rPr>
          <w:rFonts w:ascii="Times New Roman" w:hAnsi="Times New Roman" w:cs="Times New Roman"/>
          <w:color w:val="000000" w:themeColor="text1"/>
        </w:rPr>
        <w:t>constantly</w:t>
      </w:r>
      <w:proofErr w:type="gramEnd"/>
      <w:r w:rsidRPr="00872748">
        <w:rPr>
          <w:rFonts w:ascii="Times New Roman" w:hAnsi="Times New Roman" w:cs="Times New Roman"/>
          <w:color w:val="000000" w:themeColor="text1"/>
        </w:rPr>
        <w:t xml:space="preserve"> please others in what they ask of me. In other words, this side of me is not necessarily a bad thing, but letting it control me could lead to burnout as a future counselor.</w:t>
      </w:r>
    </w:p>
    <w:p w14:paraId="1BA8649D"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ab/>
        <w:t xml:space="preserve">Transitioning into middle childhood brought about more deeply my love for sports. </w:t>
      </w:r>
      <w:proofErr w:type="gramStart"/>
      <w:r w:rsidRPr="00872748">
        <w:rPr>
          <w:rFonts w:ascii="Times New Roman" w:hAnsi="Times New Roman" w:cs="Times New Roman"/>
          <w:color w:val="000000" w:themeColor="text1"/>
        </w:rPr>
        <w:t>All of</w:t>
      </w:r>
      <w:proofErr w:type="gramEnd"/>
      <w:r w:rsidRPr="00872748">
        <w:rPr>
          <w:rFonts w:ascii="Times New Roman" w:hAnsi="Times New Roman" w:cs="Times New Roman"/>
          <w:color w:val="000000" w:themeColor="text1"/>
        </w:rPr>
        <w:t xml:space="preserve"> my years growing up, I loved playing sports whatever it may be. Grabbing a basketball and playing hoops with friends, being on the baseball field, and walking nine holes of golf with my father were all passions of mine growing up. Sports impacted my life in an immeasurable </w:t>
      </w:r>
      <w:proofErr w:type="gramStart"/>
      <w:r w:rsidRPr="00872748">
        <w:rPr>
          <w:rFonts w:ascii="Times New Roman" w:hAnsi="Times New Roman" w:cs="Times New Roman"/>
          <w:color w:val="000000" w:themeColor="text1"/>
        </w:rPr>
        <w:t>amount</w:t>
      </w:r>
      <w:proofErr w:type="gramEnd"/>
      <w:r w:rsidRPr="00872748">
        <w:rPr>
          <w:rFonts w:ascii="Times New Roman" w:hAnsi="Times New Roman" w:cs="Times New Roman"/>
          <w:color w:val="000000" w:themeColor="text1"/>
        </w:rPr>
        <w:t xml:space="preserve"> of positive ways. It has taught me how to emotionally handle adversity, work collectively with teammates, manage gains and losses, and much more. I was never the biggest, fastest, or strongest player on the fields, but I absolutely loved the challenge of the games. This love for sports played a major role in wanting to become a physical education teacher later in life. I loved sports and loved teaching others how to do such things, so this was a great transition to a career in the teaching field. As I am growing older, I am learning that this philosophy has been more to do with my love for people compared to sports. Sports has just been an outlet to build relationships with others that I enjoy thoroughly.</w:t>
      </w:r>
    </w:p>
    <w:p w14:paraId="26289E8C"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lastRenderedPageBreak/>
        <w:tab/>
        <w:t>Another aspect of sports that has impacted my physical development has been injuries. I have had multiple injuries over my lifetime from playing sports and other such physical activities. Throughout my 32 years on this earth, I have broken both my wrists, sprained both as well, broken a bone in my hand, dislocated my shoulder, received reconstructive knee surgery for a torn ACL, and many other minor bumps and bruises along the way. Growing up playing sports came with the risk of injury, but the overall enjoyment and character building has greatly outweighed the physical imparities. Now, understandably though, I am sure this will affect my aging process as I get older. I am sure my bones and joints have taken a beating, which could be more of a factor physically as I age. Even with the physical issues that may come, I would never want to give up the memories I have made through sports.</w:t>
      </w:r>
    </w:p>
    <w:p w14:paraId="7F572D95" w14:textId="77777777" w:rsidR="00E6379F" w:rsidRPr="00872748" w:rsidRDefault="00E6379F" w:rsidP="00E6379F">
      <w:pPr>
        <w:pStyle w:val="NormalWeb"/>
        <w:spacing w:line="480" w:lineRule="auto"/>
        <w:ind w:firstLine="720"/>
        <w:jc w:val="both"/>
        <w:rPr>
          <w:color w:val="000000" w:themeColor="text1"/>
        </w:rPr>
      </w:pPr>
      <w:r w:rsidRPr="00872748">
        <w:rPr>
          <w:color w:val="000000" w:themeColor="text1"/>
        </w:rPr>
        <w:t>Another aspect of middle childhood that played an impact in my life was the structure that church provided me. I grew up in a Christian family that was very devoted to going to church. “Family as a fundamental, unique, and social environment performs an inevitably great role in the processes of achieving maturity of each member constituting this community that should be fulfilled with love, respect, and responsibility” (</w:t>
      </w:r>
      <w:proofErr w:type="spellStart"/>
      <w:r w:rsidRPr="00872748">
        <w:rPr>
          <w:color w:val="000000" w:themeColor="text1"/>
        </w:rPr>
        <w:t>Szymanska</w:t>
      </w:r>
      <w:proofErr w:type="spellEnd"/>
      <w:r w:rsidRPr="00872748">
        <w:rPr>
          <w:color w:val="000000" w:themeColor="text1"/>
        </w:rPr>
        <w:t xml:space="preserve"> et. al., 2020, 2). This concept of family being fundamental in my upbringing centered greatly around church. Growing up in the church taught me many amazing things such as: respect for my parents, loving others unconditionally, and conducting my actions according to the Bible. I truly believe that Jesus Christ died on the cross for my sins and this shapes my Christian worldview. Every aspect and choice in life comes from the lens of my Christian faith. This shapes my servant heart, love for others, and morality choices in everyday life. The structure that church provided me and that was instilled into my life by my parents is a gift that can never be repaid.</w:t>
      </w:r>
    </w:p>
    <w:p w14:paraId="4E7CAD55" w14:textId="77777777" w:rsidR="00E6379F" w:rsidRPr="00872748" w:rsidRDefault="00E6379F" w:rsidP="00E6379F">
      <w:pPr>
        <w:pStyle w:val="NormalWeb"/>
        <w:spacing w:line="480" w:lineRule="auto"/>
        <w:ind w:firstLine="720"/>
        <w:jc w:val="both"/>
        <w:rPr>
          <w:color w:val="000000" w:themeColor="text1"/>
        </w:rPr>
      </w:pPr>
      <w:r w:rsidRPr="00872748">
        <w:rPr>
          <w:color w:val="000000" w:themeColor="text1"/>
        </w:rPr>
        <w:lastRenderedPageBreak/>
        <w:t>A more intriguing aspect of my development during early adolescence was playing video games. I loved to get online and play video games with my best friend Eric. He is 6 years older, but we have grown to love each other like brothers. I would come home after school and play video games with him online in the evenings. As I grow up though, I am understanding more and more, my development was impacted through our hours and hours of talking online. Video games had very little to do with the key development in life, but it was an avenue for me to grow as an individual. While we would play our games, we would talk online for hours about current events, theological debates, and choices we had to make in life. Our relationship through those years became closer and closer, and he truly became a mentor and role model for my life. As the Bible says in Proverbs, “as iron sharpens iron, so one man sharpens another” (Yancey &amp; Stafford, 2006, 688). A love of games turned into daily counseling sessions, which subconsciously was a catalyst for me wanting to help others in the field of counseling in the future.</w:t>
      </w:r>
    </w:p>
    <w:p w14:paraId="201267A1" w14:textId="77777777" w:rsidR="00E6379F" w:rsidRDefault="00E6379F" w:rsidP="00E6379F">
      <w:pPr>
        <w:pStyle w:val="NormalWeb"/>
        <w:spacing w:line="480" w:lineRule="auto"/>
        <w:ind w:firstLine="720"/>
        <w:jc w:val="both"/>
        <w:rPr>
          <w:color w:val="000000" w:themeColor="text1"/>
        </w:rPr>
      </w:pPr>
      <w:r w:rsidRPr="00872748">
        <w:rPr>
          <w:color w:val="000000" w:themeColor="text1"/>
        </w:rPr>
        <w:t xml:space="preserve">Another key event towards the end of my early adolescence was choosing to go to college and where to go to college. Towards the end of high school, I was beginning more and more to like the idea of becoming a health and physical education teacher. I loved interacting with my teachers growing up in public school and it showed me the positive side of making a positive impact on the younger generation. Combining my love for sports and the ability to be around people all day seemed very appealing to my brain at that time in life. Then, came the next question of where should I go to school to get my licensure? My older sister was opposite of me in the fact that she wanted to go far away to college. She wanted to get away from our hometown and become more independent. Tying back into the theme I previously talked about concerning my love for family and friends, I had no desire to leave my hometown. I chose to commute to a local university about forty-five minutes away from my home. This is an example of my upbringing being centered </w:t>
      </w:r>
      <w:r w:rsidRPr="00872748">
        <w:rPr>
          <w:color w:val="000000" w:themeColor="text1"/>
        </w:rPr>
        <w:lastRenderedPageBreak/>
        <w:t xml:space="preserve">around family playing a factor in making a major life choice. Since I had to drive forty-five minutes to school, I would pack as many classes as I could into the least </w:t>
      </w:r>
      <w:proofErr w:type="gramStart"/>
      <w:r w:rsidRPr="00872748">
        <w:rPr>
          <w:color w:val="000000" w:themeColor="text1"/>
        </w:rPr>
        <w:t>amount</w:t>
      </w:r>
      <w:proofErr w:type="gramEnd"/>
      <w:r w:rsidRPr="00872748">
        <w:rPr>
          <w:color w:val="000000" w:themeColor="text1"/>
        </w:rPr>
        <w:t xml:space="preserve"> of days possible. Many semesters at school I had classes from 8 AM to 8 PM, and then I would work on the off days to make money to pay for school. This aspect of life taught me to manage my time and the benefits that come from working hard in every area of life.</w:t>
      </w:r>
    </w:p>
    <w:p w14:paraId="7D1E457B" w14:textId="77777777" w:rsidR="00E6379F" w:rsidRDefault="00E6379F" w:rsidP="00E6379F">
      <w:pPr>
        <w:pStyle w:val="NormalWeb"/>
        <w:spacing w:line="480" w:lineRule="auto"/>
        <w:ind w:firstLine="720"/>
        <w:jc w:val="both"/>
        <w:rPr>
          <w:color w:val="000000" w:themeColor="text1"/>
        </w:rPr>
      </w:pPr>
      <w:r>
        <w:rPr>
          <w:color w:val="000000" w:themeColor="text1"/>
        </w:rPr>
        <w:t>Another key concept of my development during this transition from high school to college was the strengthening of my faith is Jesus Christ. Secular colleges, as well as every aspect of life, can bring many temptations in life. “Messages sent through media have contributed to many Americans’ belief in the inevitability of underage drinking and to many entering students’ expectations that drinking alcohol will be part of their college experience” (</w:t>
      </w:r>
      <w:proofErr w:type="spellStart"/>
      <w:r>
        <w:rPr>
          <w:color w:val="000000" w:themeColor="text1"/>
        </w:rPr>
        <w:t>Hevel</w:t>
      </w:r>
      <w:proofErr w:type="spellEnd"/>
      <w:r>
        <w:rPr>
          <w:color w:val="000000" w:themeColor="text1"/>
        </w:rPr>
        <w:t xml:space="preserve">, 2014, 372). School can be filled with binge drinking, sex, and many other poor moral choices. At this time in life though, I began to make a clear “fork in the road” decision in my life. Other friends and acquaintances began to “live for the world” and I began to live more for Christ. I was saved and baptized at the age of twelve, but I began to truly become more intentional about my faith and walk with Christ during college. I praise God for parents who instilled </w:t>
      </w:r>
      <w:proofErr w:type="spellStart"/>
      <w:r>
        <w:rPr>
          <w:color w:val="000000" w:themeColor="text1"/>
        </w:rPr>
        <w:t>Chirst</w:t>
      </w:r>
      <w:proofErr w:type="spellEnd"/>
      <w:r>
        <w:rPr>
          <w:color w:val="000000" w:themeColor="text1"/>
        </w:rPr>
        <w:t xml:space="preserve"> into my life at a young age, which impacted my development then, but truly too, effect in this later stage of life.</w:t>
      </w:r>
    </w:p>
    <w:p w14:paraId="0D5C7028" w14:textId="77777777" w:rsidR="00E6379F" w:rsidRDefault="00E6379F" w:rsidP="00E6379F">
      <w:pPr>
        <w:pStyle w:val="NormalWeb"/>
        <w:spacing w:line="480" w:lineRule="auto"/>
        <w:ind w:firstLine="720"/>
        <w:jc w:val="both"/>
        <w:rPr>
          <w:color w:val="FFFFFF" w:themeColor="background1"/>
        </w:rPr>
      </w:pPr>
      <w:r>
        <w:rPr>
          <w:color w:val="000000" w:themeColor="text1"/>
        </w:rPr>
        <w:t xml:space="preserve">Another man in my life who I can profoundly say impacted my development was one of my favorite professors in college, Dr. Jacobs. His enthusiasm as a teacher was admirable and encouraged me to be the teacher I want to be today. One of the biggest roles in my life he played was teaching me the true concept of work ethic and putting my whole heart into every aspect of life. An example of this concept is from a funny story he would talk about </w:t>
      </w:r>
      <w:proofErr w:type="gramStart"/>
      <w:r>
        <w:rPr>
          <w:color w:val="000000" w:themeColor="text1"/>
        </w:rPr>
        <w:t>in regard to</w:t>
      </w:r>
      <w:proofErr w:type="gramEnd"/>
      <w:r>
        <w:rPr>
          <w:color w:val="000000" w:themeColor="text1"/>
        </w:rPr>
        <w:t xml:space="preserve"> skipping his class. Obviously, he never wanted anyone to skip his class, but he would talk about it in a </w:t>
      </w:r>
      <w:r>
        <w:rPr>
          <w:color w:val="000000" w:themeColor="text1"/>
        </w:rPr>
        <w:lastRenderedPageBreak/>
        <w:t>comical way. He would explain that if anyone would ever choose to do so that he hoped they got the best most expensive pillow ever, on the softest bed ever, and had the best sleep ever. He wanted them to skip that class and put all their effort into having the best relaxation possible. The story was funny, but the idea was life changing. He was teaching and developing us to never go halfway into something. Whatever we would choose to do in life, do it with every ounce of our energy. This concept was eye-opening to me. I would have never said I was a lazy person in life, but the concept of trying to be the best at something was not something I was striving for. I truly took that philosophy to heart and put it into every aspect of my life. It even helped lead me to the pathway in earning the award for the top senior in my department in my undergraduate studies, which was voted upon by the professors. Even a small, funny story can be life changing to our development.</w:t>
      </w:r>
    </w:p>
    <w:p w14:paraId="2E47545F" w14:textId="77777777" w:rsidR="00E6379F" w:rsidRPr="009032BB" w:rsidRDefault="00E6379F" w:rsidP="00E6379F">
      <w:pPr>
        <w:pStyle w:val="NormalWeb"/>
        <w:spacing w:line="480" w:lineRule="auto"/>
        <w:ind w:firstLine="720"/>
        <w:jc w:val="both"/>
        <w:rPr>
          <w:color w:val="FFFFFF" w:themeColor="background1"/>
        </w:rPr>
      </w:pPr>
      <w:r w:rsidRPr="00872748">
        <w:rPr>
          <w:color w:val="000000" w:themeColor="text1"/>
        </w:rPr>
        <w:t>In addition to Dr. Jacobs, my cousin Chad has played a major role in my development as a growing man and leader. As I previously stated about packing my college classes into a minimum number of days, this concept gave me the ability to work for my cousin on those “off days” doing stone masonry and landscaping. Everything about this trade is brutal, but it taught me the concept of true work ethic. He taught me to build things with my hands, manage my emotions in the outside elements, and ultimately to manage my time while simultaneously being a college student. “High-quality mentoring relationships can promote care, confidence, esteem, empathy, disclosure, and empowerment” (Hu et. al., 2021, 1903). He has truly become a strong mentor in my life, and I am very thankful for how he has impacted my past, present, and future.</w:t>
      </w:r>
    </w:p>
    <w:p w14:paraId="017C8FF1" w14:textId="77777777" w:rsidR="00E6379F" w:rsidRPr="00872748" w:rsidRDefault="00E6379F" w:rsidP="00E6379F">
      <w:pPr>
        <w:pStyle w:val="NormalWeb"/>
        <w:spacing w:line="480" w:lineRule="auto"/>
        <w:ind w:firstLine="720"/>
        <w:jc w:val="both"/>
        <w:rPr>
          <w:color w:val="000000" w:themeColor="text1"/>
        </w:rPr>
      </w:pPr>
      <w:r w:rsidRPr="00872748">
        <w:rPr>
          <w:color w:val="000000" w:themeColor="text1"/>
        </w:rPr>
        <w:t xml:space="preserve">Another key event during late adolescence was meeting my wife while at college. I truly believe in God’s sovereignty and that he puts us in places for a reason. Our relationship grew stronger and stronger, and we were married in 2012. She is everything I need in life and </w:t>
      </w:r>
      <w:r w:rsidRPr="00872748">
        <w:rPr>
          <w:color w:val="000000" w:themeColor="text1"/>
        </w:rPr>
        <w:lastRenderedPageBreak/>
        <w:t>compliments my weak aspects every day. Four children have been the result of two random people sitting in a college class together. Here is yet again another example of how relationships have played a major role in my development in life.</w:t>
      </w:r>
    </w:p>
    <w:p w14:paraId="22AAB258" w14:textId="77777777" w:rsidR="00E6379F" w:rsidRPr="00872748" w:rsidRDefault="00E6379F" w:rsidP="00E6379F">
      <w:pPr>
        <w:spacing w:line="480" w:lineRule="auto"/>
        <w:ind w:firstLine="720"/>
        <w:rPr>
          <w:rFonts w:ascii="Times New Roman" w:eastAsia="Times New Roman" w:hAnsi="Times New Roman" w:cs="Times New Roman"/>
          <w:color w:val="000000" w:themeColor="text1"/>
        </w:rPr>
      </w:pPr>
      <w:r w:rsidRPr="00872748">
        <w:rPr>
          <w:rFonts w:ascii="Times New Roman" w:hAnsi="Times New Roman" w:cs="Times New Roman"/>
          <w:color w:val="000000" w:themeColor="text1"/>
        </w:rPr>
        <w:t>As I go from early adulthood to the later years of my, my lifestyle behaviors are centered on leaving a legacy. “</w:t>
      </w:r>
      <w:r w:rsidRPr="00872748">
        <w:rPr>
          <w:rFonts w:ascii="Times New Roman" w:eastAsia="Times New Roman" w:hAnsi="Times New Roman" w:cs="Times New Roman"/>
          <w:color w:val="000000" w:themeColor="text1"/>
        </w:rPr>
        <w:t>Over time, the family legacy becomes a type of psychological capital as the family legacy has a guiding and stabilizing influence on current generations of family” (</w:t>
      </w:r>
      <w:proofErr w:type="spellStart"/>
      <w:r w:rsidRPr="00872748">
        <w:rPr>
          <w:rFonts w:ascii="Times New Roman" w:eastAsia="Times New Roman" w:hAnsi="Times New Roman" w:cs="Times New Roman"/>
          <w:color w:val="000000" w:themeColor="text1"/>
        </w:rPr>
        <w:t>Balwin</w:t>
      </w:r>
      <w:proofErr w:type="spellEnd"/>
      <w:r w:rsidRPr="00872748">
        <w:rPr>
          <w:rFonts w:ascii="Times New Roman" w:eastAsia="Times New Roman" w:hAnsi="Times New Roman" w:cs="Times New Roman"/>
          <w:color w:val="000000" w:themeColor="text1"/>
        </w:rPr>
        <w:t xml:space="preserve"> et. al., 2020, 65). This legacy that I want to leave is not just a financial legacy, it is more of an emotional and spiritual legacy. I want to gain wisdom from the Lord that can be used to teach and make an impact on my children that would trickle down to my family’s generations to come.</w:t>
      </w:r>
    </w:p>
    <w:p w14:paraId="0988B0BE" w14:textId="77777777" w:rsidR="00E6379F" w:rsidRPr="00872748" w:rsidRDefault="00E6379F" w:rsidP="00E6379F">
      <w:pPr>
        <w:spacing w:line="480" w:lineRule="auto"/>
        <w:ind w:firstLine="720"/>
        <w:rPr>
          <w:rFonts w:ascii="Times New Roman" w:eastAsia="Times New Roman" w:hAnsi="Times New Roman" w:cs="Times New Roman"/>
          <w:color w:val="000000" w:themeColor="text1"/>
        </w:rPr>
      </w:pPr>
      <w:r w:rsidRPr="00872748">
        <w:rPr>
          <w:rFonts w:ascii="Times New Roman" w:eastAsia="Times New Roman" w:hAnsi="Times New Roman" w:cs="Times New Roman"/>
          <w:color w:val="000000" w:themeColor="text1"/>
        </w:rPr>
        <w:t>Major themes were talked about all throughout this paper, which tie directly into making me into the person and man of God I am today. Themes such as God, family, and relationships have truly made an impact on my life that will last forever. I am also not the person I am today just on my own. There have been many mentors, role models, and advisors who have helped to shape me into the person I am today. These events and people who have impacted me are key reasons why I want to be a future school counselor. These life events have developed me into a person who loves others and wants to serve others. All in all, I love the life God has given me, and I look forward to where He is going to take me in my next stages in life.</w:t>
      </w:r>
    </w:p>
    <w:p w14:paraId="5BF10EAC" w14:textId="77777777" w:rsidR="00E6379F" w:rsidRPr="00872748" w:rsidRDefault="00E6379F" w:rsidP="00E6379F">
      <w:pPr>
        <w:spacing w:line="480" w:lineRule="auto"/>
        <w:ind w:firstLine="720"/>
        <w:rPr>
          <w:rFonts w:ascii="Times New Roman" w:eastAsia="Times New Roman" w:hAnsi="Times New Roman" w:cs="Times New Roman"/>
          <w:color w:val="000000" w:themeColor="text1"/>
        </w:rPr>
      </w:pPr>
    </w:p>
    <w:p w14:paraId="49CCD408" w14:textId="77777777" w:rsidR="00E6379F" w:rsidRDefault="00E6379F" w:rsidP="00E6379F">
      <w:pPr>
        <w:spacing w:line="480" w:lineRule="auto"/>
        <w:ind w:firstLine="720"/>
        <w:rPr>
          <w:rFonts w:ascii="Times New Roman" w:eastAsia="Times New Roman" w:hAnsi="Times New Roman" w:cs="Times New Roman"/>
          <w:color w:val="000000" w:themeColor="text1"/>
        </w:rPr>
      </w:pPr>
    </w:p>
    <w:p w14:paraId="51EF1C82" w14:textId="77777777" w:rsidR="00E6379F" w:rsidRDefault="00E6379F" w:rsidP="00E6379F">
      <w:pPr>
        <w:spacing w:line="480" w:lineRule="auto"/>
        <w:ind w:firstLine="720"/>
        <w:rPr>
          <w:rFonts w:ascii="Times New Roman" w:eastAsia="Times New Roman" w:hAnsi="Times New Roman" w:cs="Times New Roman"/>
          <w:color w:val="000000" w:themeColor="text1"/>
        </w:rPr>
      </w:pPr>
    </w:p>
    <w:p w14:paraId="5D258CC1" w14:textId="77777777" w:rsidR="00E6379F" w:rsidRDefault="00E6379F" w:rsidP="00E6379F">
      <w:pPr>
        <w:spacing w:line="480" w:lineRule="auto"/>
        <w:ind w:firstLine="720"/>
        <w:rPr>
          <w:rFonts w:ascii="Times New Roman" w:eastAsia="Times New Roman" w:hAnsi="Times New Roman" w:cs="Times New Roman"/>
          <w:color w:val="000000" w:themeColor="text1"/>
        </w:rPr>
      </w:pPr>
    </w:p>
    <w:p w14:paraId="0495A6AD" w14:textId="77777777" w:rsidR="00E6379F" w:rsidRPr="00872748" w:rsidRDefault="00E6379F" w:rsidP="00E6379F">
      <w:pPr>
        <w:spacing w:line="480" w:lineRule="auto"/>
        <w:ind w:firstLine="720"/>
        <w:rPr>
          <w:rFonts w:ascii="Times New Roman" w:eastAsia="Times New Roman" w:hAnsi="Times New Roman" w:cs="Times New Roman"/>
          <w:color w:val="000000" w:themeColor="text1"/>
        </w:rPr>
      </w:pPr>
    </w:p>
    <w:p w14:paraId="4833C894" w14:textId="77777777" w:rsidR="00CF1FDA" w:rsidRDefault="00CF1FDA" w:rsidP="00CF1FDA">
      <w:pPr>
        <w:spacing w:line="480" w:lineRule="auto"/>
        <w:rPr>
          <w:rFonts w:ascii="Times New Roman" w:eastAsia="Times New Roman" w:hAnsi="Times New Roman" w:cs="Times New Roman"/>
          <w:color w:val="000000" w:themeColor="text1"/>
        </w:rPr>
      </w:pPr>
    </w:p>
    <w:p w14:paraId="2441E891" w14:textId="321419F0" w:rsidR="00E6379F" w:rsidRPr="00872748" w:rsidRDefault="00E6379F" w:rsidP="00CF1FDA">
      <w:pPr>
        <w:spacing w:line="480" w:lineRule="auto"/>
        <w:jc w:val="center"/>
        <w:rPr>
          <w:rFonts w:ascii="Times New Roman" w:hAnsi="Times New Roman" w:cs="Times New Roman"/>
          <w:color w:val="000000" w:themeColor="text1"/>
          <w:u w:val="single"/>
        </w:rPr>
      </w:pPr>
      <w:r w:rsidRPr="00872748">
        <w:rPr>
          <w:rFonts w:ascii="Times New Roman" w:hAnsi="Times New Roman" w:cs="Times New Roman"/>
          <w:color w:val="000000" w:themeColor="text1"/>
          <w:u w:val="single"/>
        </w:rPr>
        <w:lastRenderedPageBreak/>
        <w:t>References</w:t>
      </w:r>
    </w:p>
    <w:p w14:paraId="0F83C225" w14:textId="77777777" w:rsidR="00E6379F" w:rsidRPr="00872748" w:rsidRDefault="00E6379F" w:rsidP="00E6379F">
      <w:pPr>
        <w:spacing w:line="480" w:lineRule="auto"/>
        <w:rPr>
          <w:rFonts w:ascii="Times New Roman" w:hAnsi="Times New Roman" w:cs="Times New Roman"/>
          <w:color w:val="000000" w:themeColor="text1"/>
        </w:rPr>
      </w:pPr>
      <w:proofErr w:type="spellStart"/>
      <w:r w:rsidRPr="00872748">
        <w:rPr>
          <w:rFonts w:ascii="Times New Roman" w:hAnsi="Times New Roman" w:cs="Times New Roman"/>
          <w:color w:val="000000" w:themeColor="text1"/>
        </w:rPr>
        <w:t>Arregle</w:t>
      </w:r>
      <w:proofErr w:type="spellEnd"/>
      <w:r w:rsidRPr="00872748">
        <w:rPr>
          <w:rFonts w:ascii="Times New Roman" w:hAnsi="Times New Roman" w:cs="Times New Roman"/>
          <w:color w:val="000000" w:themeColor="text1"/>
        </w:rPr>
        <w:t xml:space="preserve">, J., </w:t>
      </w:r>
      <w:proofErr w:type="spellStart"/>
      <w:r w:rsidRPr="00872748">
        <w:rPr>
          <w:rFonts w:ascii="Times New Roman" w:hAnsi="Times New Roman" w:cs="Times New Roman"/>
          <w:color w:val="000000" w:themeColor="text1"/>
        </w:rPr>
        <w:t>Hitt</w:t>
      </w:r>
      <w:proofErr w:type="spellEnd"/>
      <w:r w:rsidRPr="00872748">
        <w:rPr>
          <w:rFonts w:ascii="Times New Roman" w:hAnsi="Times New Roman" w:cs="Times New Roman"/>
          <w:color w:val="000000" w:themeColor="text1"/>
        </w:rPr>
        <w:t xml:space="preserve">, M. A., Mari, I. (2019). A Missing Link in Family Firms’ Internationalization </w:t>
      </w:r>
    </w:p>
    <w:p w14:paraId="4CBBB326" w14:textId="77777777" w:rsidR="00E6379F" w:rsidRPr="00872748" w:rsidRDefault="00E6379F" w:rsidP="00E6379F">
      <w:pPr>
        <w:spacing w:line="480" w:lineRule="auto"/>
        <w:ind w:left="720"/>
        <w:rPr>
          <w:rFonts w:ascii="Times New Roman" w:hAnsi="Times New Roman" w:cs="Times New Roman"/>
          <w:color w:val="000000" w:themeColor="text1"/>
        </w:rPr>
      </w:pPr>
      <w:r w:rsidRPr="00872748">
        <w:rPr>
          <w:rFonts w:ascii="Times New Roman" w:hAnsi="Times New Roman" w:cs="Times New Roman"/>
          <w:color w:val="000000" w:themeColor="text1"/>
        </w:rPr>
        <w:t xml:space="preserve">Research: Family Structures. </w:t>
      </w:r>
      <w:r w:rsidRPr="00872748">
        <w:rPr>
          <w:rFonts w:ascii="Times New Roman" w:hAnsi="Times New Roman" w:cs="Times New Roman"/>
          <w:i/>
          <w:iCs/>
          <w:color w:val="000000" w:themeColor="text1"/>
        </w:rPr>
        <w:t xml:space="preserve">Journal of International Business Studies, </w:t>
      </w:r>
      <w:r w:rsidRPr="00872748">
        <w:rPr>
          <w:rFonts w:ascii="Times New Roman" w:hAnsi="Times New Roman" w:cs="Times New Roman"/>
          <w:color w:val="000000" w:themeColor="text1"/>
        </w:rPr>
        <w:t>50(5), 809-825. https://www.proquest.com/docview/2235385342/fulltextPDF/21318A2CF84B4174PQ/1?accountid=12085</w:t>
      </w:r>
    </w:p>
    <w:p w14:paraId="57D48B00" w14:textId="77777777" w:rsidR="00E6379F" w:rsidRPr="00872748" w:rsidRDefault="00E6379F" w:rsidP="00E6379F">
      <w:pPr>
        <w:pStyle w:val="NormalWeb"/>
        <w:rPr>
          <w:color w:val="000000" w:themeColor="text1"/>
        </w:rPr>
      </w:pPr>
      <w:r w:rsidRPr="00872748">
        <w:rPr>
          <w:color w:val="000000" w:themeColor="text1"/>
        </w:rPr>
        <w:t xml:space="preserve">Baldwin, M., </w:t>
      </w:r>
      <w:proofErr w:type="spellStart"/>
      <w:r w:rsidRPr="00872748">
        <w:rPr>
          <w:color w:val="000000" w:themeColor="text1"/>
        </w:rPr>
        <w:t>Monlina</w:t>
      </w:r>
      <w:proofErr w:type="spellEnd"/>
      <w:r w:rsidRPr="00872748">
        <w:rPr>
          <w:color w:val="000000" w:themeColor="text1"/>
        </w:rPr>
        <w:t xml:space="preserve">, L. E., </w:t>
      </w:r>
      <w:proofErr w:type="spellStart"/>
      <w:r w:rsidRPr="00872748">
        <w:rPr>
          <w:color w:val="000000" w:themeColor="text1"/>
        </w:rPr>
        <w:t>Naemi</w:t>
      </w:r>
      <w:proofErr w:type="spellEnd"/>
      <w:r w:rsidRPr="00872748">
        <w:rPr>
          <w:color w:val="000000" w:themeColor="text1"/>
        </w:rPr>
        <w:t xml:space="preserve">, P. (2020). Family ties: Exploring the influence of family </w:t>
      </w:r>
    </w:p>
    <w:p w14:paraId="0FE562CF" w14:textId="77777777" w:rsidR="00E6379F" w:rsidRPr="00872748" w:rsidRDefault="00E6379F" w:rsidP="00E6379F">
      <w:pPr>
        <w:pStyle w:val="NormalWeb"/>
        <w:ind w:firstLine="720"/>
        <w:rPr>
          <w:color w:val="000000" w:themeColor="text1"/>
        </w:rPr>
      </w:pPr>
      <w:r w:rsidRPr="00872748">
        <w:rPr>
          <w:color w:val="000000" w:themeColor="text1"/>
        </w:rPr>
        <w:t xml:space="preserve">legacy on self and identity. </w:t>
      </w:r>
      <w:r w:rsidRPr="00872748">
        <w:rPr>
          <w:i/>
          <w:iCs/>
          <w:color w:val="000000" w:themeColor="text1"/>
        </w:rPr>
        <w:t>Self and Identity,</w:t>
      </w:r>
      <w:r w:rsidRPr="00872748">
        <w:rPr>
          <w:color w:val="000000" w:themeColor="text1"/>
        </w:rPr>
        <w:t xml:space="preserve"> 19(1), 64-84). https://www-tandfonline-</w:t>
      </w:r>
    </w:p>
    <w:p w14:paraId="6E0C5093" w14:textId="77777777" w:rsidR="00E6379F" w:rsidRPr="00872748" w:rsidRDefault="00E6379F" w:rsidP="00E6379F">
      <w:pPr>
        <w:pStyle w:val="NormalWeb"/>
        <w:ind w:firstLine="720"/>
        <w:rPr>
          <w:color w:val="000000" w:themeColor="text1"/>
        </w:rPr>
      </w:pPr>
      <w:r w:rsidRPr="00872748">
        <w:rPr>
          <w:color w:val="000000" w:themeColor="text1"/>
        </w:rPr>
        <w:t>com.ezproxy.liberty.edu/</w:t>
      </w:r>
      <w:proofErr w:type="spellStart"/>
      <w:r w:rsidRPr="00872748">
        <w:rPr>
          <w:color w:val="000000" w:themeColor="text1"/>
        </w:rPr>
        <w:t>doi</w:t>
      </w:r>
      <w:proofErr w:type="spellEnd"/>
      <w:r w:rsidRPr="00872748">
        <w:rPr>
          <w:color w:val="000000" w:themeColor="text1"/>
        </w:rPr>
        <w:t>/pdf/10.1080/15298868.2018.1526820</w:t>
      </w:r>
    </w:p>
    <w:p w14:paraId="697C0C23"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Bose, A. S., Sarkar, S. (2022). Delight or Disappointment? A Model of Signal-Based Other-</w:t>
      </w:r>
    </w:p>
    <w:p w14:paraId="56EA9AEB" w14:textId="77777777" w:rsidR="00E6379F" w:rsidRPr="00872748" w:rsidRDefault="00E6379F" w:rsidP="00E6379F">
      <w:pPr>
        <w:spacing w:line="480" w:lineRule="auto"/>
        <w:ind w:left="720"/>
        <w:rPr>
          <w:rFonts w:ascii="Times New Roman" w:hAnsi="Times New Roman" w:cs="Times New Roman"/>
          <w:color w:val="000000" w:themeColor="text1"/>
        </w:rPr>
      </w:pPr>
      <w:r w:rsidRPr="00872748">
        <w:rPr>
          <w:rFonts w:ascii="Times New Roman" w:hAnsi="Times New Roman" w:cs="Times New Roman"/>
          <w:color w:val="000000" w:themeColor="text1"/>
        </w:rPr>
        <w:t xml:space="preserve">Pleasing Choice. </w:t>
      </w:r>
      <w:r w:rsidRPr="00872748">
        <w:rPr>
          <w:rFonts w:ascii="Times New Roman" w:hAnsi="Times New Roman" w:cs="Times New Roman"/>
          <w:i/>
          <w:iCs/>
          <w:color w:val="000000" w:themeColor="text1"/>
        </w:rPr>
        <w:t>Journal of Choice Modelling</w:t>
      </w:r>
      <w:r w:rsidRPr="00872748">
        <w:rPr>
          <w:rFonts w:ascii="Times New Roman" w:hAnsi="Times New Roman" w:cs="Times New Roman"/>
          <w:color w:val="000000" w:themeColor="text1"/>
        </w:rPr>
        <w:t>, 42, 1-13. https://www-sciencedirect-com.ezproxy.liberty.edu/science/article/pii/S1755534521000609?via%3Dihub</w:t>
      </w:r>
    </w:p>
    <w:p w14:paraId="0145FB0C"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 xml:space="preserve">Eby, B. (2022). Via conversation, </w:t>
      </w:r>
      <w:r w:rsidRPr="00872748">
        <w:rPr>
          <w:rFonts w:ascii="Times New Roman" w:hAnsi="Times New Roman" w:cs="Times New Roman"/>
          <w:i/>
          <w:iCs/>
          <w:color w:val="000000" w:themeColor="text1"/>
        </w:rPr>
        <w:t>personal communications</w:t>
      </w:r>
      <w:r w:rsidRPr="00872748">
        <w:rPr>
          <w:rFonts w:ascii="Times New Roman" w:hAnsi="Times New Roman" w:cs="Times New Roman"/>
          <w:color w:val="000000" w:themeColor="text1"/>
        </w:rPr>
        <w:t>, June 22, 2022.</w:t>
      </w:r>
    </w:p>
    <w:p w14:paraId="74BCAE62" w14:textId="77777777" w:rsidR="00E6379F" w:rsidRPr="00872748" w:rsidRDefault="00E6379F" w:rsidP="00E6379F">
      <w:pPr>
        <w:spacing w:line="480" w:lineRule="auto"/>
        <w:rPr>
          <w:rFonts w:ascii="Times New Roman" w:hAnsi="Times New Roman" w:cs="Times New Roman"/>
          <w:color w:val="000000" w:themeColor="text1"/>
        </w:rPr>
      </w:pPr>
      <w:proofErr w:type="spellStart"/>
      <w:r w:rsidRPr="00872748">
        <w:rPr>
          <w:rFonts w:ascii="Times New Roman" w:hAnsi="Times New Roman" w:cs="Times New Roman"/>
          <w:color w:val="000000" w:themeColor="text1"/>
        </w:rPr>
        <w:t>Hevel</w:t>
      </w:r>
      <w:proofErr w:type="spellEnd"/>
      <w:r w:rsidRPr="00872748">
        <w:rPr>
          <w:rFonts w:ascii="Times New Roman" w:hAnsi="Times New Roman" w:cs="Times New Roman"/>
          <w:color w:val="000000" w:themeColor="text1"/>
        </w:rPr>
        <w:t xml:space="preserve">, M. S. (2014). Setting the Stage for Animal House: Student Drinking in College Novels. </w:t>
      </w:r>
    </w:p>
    <w:p w14:paraId="057ADA32" w14:textId="77777777" w:rsidR="00E6379F" w:rsidRPr="00872748" w:rsidRDefault="00E6379F" w:rsidP="00E6379F">
      <w:pPr>
        <w:spacing w:line="480" w:lineRule="auto"/>
        <w:ind w:firstLine="720"/>
        <w:rPr>
          <w:rFonts w:ascii="Times New Roman" w:hAnsi="Times New Roman" w:cs="Times New Roman"/>
          <w:color w:val="000000" w:themeColor="text1"/>
        </w:rPr>
      </w:pPr>
      <w:r w:rsidRPr="00872748">
        <w:rPr>
          <w:rFonts w:ascii="Times New Roman" w:hAnsi="Times New Roman" w:cs="Times New Roman"/>
          <w:i/>
          <w:iCs/>
          <w:color w:val="000000" w:themeColor="text1"/>
        </w:rPr>
        <w:t>The Journal of Higher Education</w:t>
      </w:r>
      <w:r w:rsidRPr="00872748">
        <w:rPr>
          <w:rFonts w:ascii="Times New Roman" w:hAnsi="Times New Roman" w:cs="Times New Roman"/>
          <w:color w:val="000000" w:themeColor="text1"/>
        </w:rPr>
        <w:t>, 85(3), 369-401. https://muse-jhu-edu.ezproxy.liberty.</w:t>
      </w:r>
    </w:p>
    <w:p w14:paraId="55116117" w14:textId="77777777" w:rsidR="00E6379F" w:rsidRPr="00872748" w:rsidRDefault="00E6379F" w:rsidP="00E6379F">
      <w:pPr>
        <w:spacing w:line="480" w:lineRule="auto"/>
        <w:ind w:firstLine="720"/>
        <w:rPr>
          <w:rFonts w:ascii="Times New Roman" w:hAnsi="Times New Roman" w:cs="Times New Roman"/>
          <w:color w:val="000000" w:themeColor="text1"/>
        </w:rPr>
      </w:pPr>
      <w:proofErr w:type="spellStart"/>
      <w:r w:rsidRPr="00872748">
        <w:rPr>
          <w:rFonts w:ascii="Times New Roman" w:hAnsi="Times New Roman" w:cs="Times New Roman"/>
          <w:color w:val="000000" w:themeColor="text1"/>
        </w:rPr>
        <w:t>edu</w:t>
      </w:r>
      <w:proofErr w:type="spellEnd"/>
      <w:r w:rsidRPr="00872748">
        <w:rPr>
          <w:rFonts w:ascii="Times New Roman" w:hAnsi="Times New Roman" w:cs="Times New Roman"/>
          <w:color w:val="000000" w:themeColor="text1"/>
        </w:rPr>
        <w:t>/article/543468</w:t>
      </w:r>
    </w:p>
    <w:p w14:paraId="16C6A0A6" w14:textId="77777777" w:rsidR="00E6379F" w:rsidRPr="00872748" w:rsidRDefault="00E6379F" w:rsidP="00E6379F">
      <w:pPr>
        <w:pStyle w:val="NormalWeb"/>
        <w:rPr>
          <w:color w:val="000000" w:themeColor="text1"/>
        </w:rPr>
      </w:pPr>
      <w:r w:rsidRPr="00872748">
        <w:rPr>
          <w:color w:val="000000" w:themeColor="text1"/>
        </w:rPr>
        <w:t xml:space="preserve">Hu, Y., Wang, M., Kwan, H. K., Yi, J. (2021). Mentorship quality and mentors’ work-to-family </w:t>
      </w:r>
    </w:p>
    <w:p w14:paraId="5D0DCC5B" w14:textId="77777777" w:rsidR="00E6379F" w:rsidRPr="00872748" w:rsidRDefault="00E6379F" w:rsidP="00E6379F">
      <w:pPr>
        <w:pStyle w:val="NormalWeb"/>
        <w:ind w:firstLine="720"/>
        <w:rPr>
          <w:color w:val="000000" w:themeColor="text1"/>
        </w:rPr>
      </w:pPr>
      <w:r w:rsidRPr="00872748">
        <w:rPr>
          <w:color w:val="000000" w:themeColor="text1"/>
        </w:rPr>
        <w:t xml:space="preserve">positive spillover: the mediating role of personal skill development and the moderating </w:t>
      </w:r>
    </w:p>
    <w:p w14:paraId="7565A6E8" w14:textId="77777777" w:rsidR="00E6379F" w:rsidRPr="00872748" w:rsidRDefault="00E6379F" w:rsidP="00E6379F">
      <w:pPr>
        <w:pStyle w:val="NormalWeb"/>
        <w:ind w:firstLine="720"/>
        <w:rPr>
          <w:color w:val="000000" w:themeColor="text1"/>
        </w:rPr>
      </w:pPr>
      <w:r w:rsidRPr="00872748">
        <w:rPr>
          <w:color w:val="000000" w:themeColor="text1"/>
        </w:rPr>
        <w:t xml:space="preserve">role of core self-evaluation. </w:t>
      </w:r>
      <w:r w:rsidRPr="00872748">
        <w:rPr>
          <w:i/>
          <w:iCs/>
          <w:color w:val="000000" w:themeColor="text1"/>
        </w:rPr>
        <w:t>The International Journal of Human Resource,</w:t>
      </w:r>
      <w:r w:rsidRPr="00872748">
        <w:rPr>
          <w:color w:val="000000" w:themeColor="text1"/>
        </w:rPr>
        <w:t xml:space="preserve"> 32(9), 1899-</w:t>
      </w:r>
    </w:p>
    <w:p w14:paraId="57C1090B" w14:textId="77777777" w:rsidR="00E6379F" w:rsidRPr="00872748" w:rsidRDefault="00E6379F" w:rsidP="00E6379F">
      <w:pPr>
        <w:pStyle w:val="NormalWeb"/>
        <w:ind w:firstLine="720"/>
        <w:rPr>
          <w:color w:val="000000" w:themeColor="text1"/>
        </w:rPr>
      </w:pPr>
      <w:r w:rsidRPr="00872748">
        <w:rPr>
          <w:color w:val="000000" w:themeColor="text1"/>
        </w:rPr>
        <w:t>1922. https://www-tandfonline-com.ezproxy.liberty.edu/doi/pdf/10.1080/09585192.</w:t>
      </w:r>
    </w:p>
    <w:p w14:paraId="2384C117" w14:textId="77777777" w:rsidR="00E6379F" w:rsidRPr="00872748" w:rsidRDefault="00E6379F" w:rsidP="00E6379F">
      <w:pPr>
        <w:pStyle w:val="NormalWeb"/>
        <w:ind w:firstLine="720"/>
        <w:rPr>
          <w:color w:val="000000" w:themeColor="text1"/>
        </w:rPr>
      </w:pPr>
      <w:r w:rsidRPr="00872748">
        <w:rPr>
          <w:color w:val="000000" w:themeColor="text1"/>
        </w:rPr>
        <w:t>2019.1579244?needAccess=true</w:t>
      </w:r>
    </w:p>
    <w:p w14:paraId="36F05DE2" w14:textId="77777777" w:rsidR="00E6379F" w:rsidRPr="00872748" w:rsidRDefault="00E6379F" w:rsidP="00E6379F">
      <w:pPr>
        <w:spacing w:before="100" w:beforeAutospacing="1" w:after="100" w:afterAutospacing="1"/>
        <w:rPr>
          <w:rFonts w:ascii="Times New Roman" w:eastAsia="Times New Roman" w:hAnsi="Times New Roman" w:cs="Times New Roman"/>
          <w:i/>
          <w:iCs/>
          <w:color w:val="000000" w:themeColor="text1"/>
        </w:rPr>
      </w:pPr>
      <w:proofErr w:type="spellStart"/>
      <w:r w:rsidRPr="0097127D">
        <w:rPr>
          <w:rFonts w:ascii="Times New Roman" w:eastAsia="Times New Roman" w:hAnsi="Times New Roman" w:cs="Times New Roman"/>
          <w:color w:val="000000" w:themeColor="text1"/>
        </w:rPr>
        <w:t>Szymańska</w:t>
      </w:r>
      <w:proofErr w:type="spellEnd"/>
      <w:r w:rsidRPr="0097127D">
        <w:rPr>
          <w:rFonts w:ascii="Times New Roman" w:eastAsia="Times New Roman" w:hAnsi="Times New Roman" w:cs="Times New Roman"/>
          <w:color w:val="000000" w:themeColor="text1"/>
        </w:rPr>
        <w:t xml:space="preserve">, M., Zbigniew, M., &amp; </w:t>
      </w:r>
      <w:proofErr w:type="spellStart"/>
      <w:r w:rsidRPr="0097127D">
        <w:rPr>
          <w:rFonts w:ascii="Times New Roman" w:eastAsia="Times New Roman" w:hAnsi="Times New Roman" w:cs="Times New Roman"/>
          <w:color w:val="000000" w:themeColor="text1"/>
        </w:rPr>
        <w:t>Walulik</w:t>
      </w:r>
      <w:proofErr w:type="spellEnd"/>
      <w:r w:rsidRPr="0097127D">
        <w:rPr>
          <w:rFonts w:ascii="Times New Roman" w:eastAsia="Times New Roman" w:hAnsi="Times New Roman" w:cs="Times New Roman"/>
          <w:color w:val="000000" w:themeColor="text1"/>
        </w:rPr>
        <w:t xml:space="preserve">, A. (2020). Religious upbringing in family. </w:t>
      </w:r>
      <w:r w:rsidRPr="0097127D">
        <w:rPr>
          <w:rFonts w:ascii="Times New Roman" w:eastAsia="Times New Roman" w:hAnsi="Times New Roman" w:cs="Times New Roman"/>
          <w:i/>
          <w:iCs/>
          <w:color w:val="000000" w:themeColor="text1"/>
        </w:rPr>
        <w:t xml:space="preserve">Central </w:t>
      </w:r>
    </w:p>
    <w:p w14:paraId="3E4E685D" w14:textId="77777777" w:rsidR="00E6379F" w:rsidRPr="00872748" w:rsidRDefault="00E6379F" w:rsidP="00E6379F">
      <w:pPr>
        <w:spacing w:before="100" w:beforeAutospacing="1" w:after="100" w:afterAutospacing="1"/>
        <w:ind w:firstLine="720"/>
        <w:rPr>
          <w:rFonts w:ascii="Times New Roman" w:eastAsia="Times New Roman" w:hAnsi="Times New Roman" w:cs="Times New Roman"/>
          <w:color w:val="000000" w:themeColor="text1"/>
        </w:rPr>
      </w:pPr>
      <w:r w:rsidRPr="0097127D">
        <w:rPr>
          <w:rFonts w:ascii="Times New Roman" w:eastAsia="Times New Roman" w:hAnsi="Times New Roman" w:cs="Times New Roman"/>
          <w:i/>
          <w:iCs/>
          <w:color w:val="000000" w:themeColor="text1"/>
        </w:rPr>
        <w:t>European Journal of Educational Research</w:t>
      </w:r>
      <w:r w:rsidRPr="0097127D">
        <w:rPr>
          <w:rFonts w:ascii="Times New Roman" w:eastAsia="Times New Roman" w:hAnsi="Times New Roman" w:cs="Times New Roman"/>
          <w:color w:val="000000" w:themeColor="text1"/>
        </w:rPr>
        <w:t>, 2(2), 17–26.</w:t>
      </w:r>
      <w:r w:rsidRPr="00872748">
        <w:rPr>
          <w:rFonts w:ascii="Times New Roman" w:eastAsia="Times New Roman" w:hAnsi="Times New Roman" w:cs="Times New Roman"/>
          <w:color w:val="000000" w:themeColor="text1"/>
        </w:rPr>
        <w:t xml:space="preserve"> </w:t>
      </w:r>
      <w:r w:rsidRPr="0097127D">
        <w:rPr>
          <w:rFonts w:ascii="Times New Roman" w:eastAsia="Times New Roman" w:hAnsi="Times New Roman" w:cs="Times New Roman"/>
          <w:color w:val="000000" w:themeColor="text1"/>
        </w:rPr>
        <w:t>https://doi.org/10.37441/</w:t>
      </w:r>
    </w:p>
    <w:p w14:paraId="610699A4" w14:textId="77777777" w:rsidR="00E6379F" w:rsidRPr="00872748" w:rsidRDefault="00E6379F" w:rsidP="00E6379F">
      <w:pPr>
        <w:spacing w:before="100" w:beforeAutospacing="1" w:after="100" w:afterAutospacing="1"/>
        <w:ind w:firstLine="720"/>
        <w:rPr>
          <w:rFonts w:ascii="Times New Roman" w:eastAsia="Times New Roman" w:hAnsi="Times New Roman" w:cs="Times New Roman"/>
          <w:color w:val="000000" w:themeColor="text1"/>
        </w:rPr>
      </w:pPr>
      <w:r w:rsidRPr="0097127D">
        <w:rPr>
          <w:rFonts w:ascii="Times New Roman" w:eastAsia="Times New Roman" w:hAnsi="Times New Roman" w:cs="Times New Roman"/>
          <w:color w:val="000000" w:themeColor="text1"/>
        </w:rPr>
        <w:lastRenderedPageBreak/>
        <w:t xml:space="preserve">CEJER/2020/2/2/7910 </w:t>
      </w:r>
    </w:p>
    <w:p w14:paraId="55410AF5"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 xml:space="preserve">Wong, D. W., Hall, K. R. (2021). </w:t>
      </w:r>
      <w:r w:rsidRPr="00872748">
        <w:rPr>
          <w:rFonts w:ascii="Times New Roman" w:hAnsi="Times New Roman" w:cs="Times New Roman"/>
          <w:i/>
          <w:iCs/>
          <w:color w:val="000000" w:themeColor="text1"/>
        </w:rPr>
        <w:t>Counseling Individuals Through the Lifespan</w:t>
      </w:r>
      <w:r w:rsidRPr="00872748">
        <w:rPr>
          <w:rFonts w:ascii="Times New Roman" w:hAnsi="Times New Roman" w:cs="Times New Roman"/>
          <w:color w:val="000000" w:themeColor="text1"/>
        </w:rPr>
        <w:t xml:space="preserve">. Sage </w:t>
      </w:r>
    </w:p>
    <w:p w14:paraId="3B4E45CD" w14:textId="77777777" w:rsidR="00E6379F" w:rsidRPr="00872748" w:rsidRDefault="00E6379F" w:rsidP="00E6379F">
      <w:pPr>
        <w:spacing w:line="480" w:lineRule="auto"/>
        <w:ind w:firstLine="720"/>
        <w:rPr>
          <w:rFonts w:ascii="Times New Roman" w:hAnsi="Times New Roman" w:cs="Times New Roman"/>
          <w:color w:val="000000" w:themeColor="text1"/>
        </w:rPr>
      </w:pPr>
      <w:r w:rsidRPr="00872748">
        <w:rPr>
          <w:rFonts w:ascii="Times New Roman" w:hAnsi="Times New Roman" w:cs="Times New Roman"/>
          <w:color w:val="000000" w:themeColor="text1"/>
        </w:rPr>
        <w:t>Publications, Inc.</w:t>
      </w:r>
    </w:p>
    <w:p w14:paraId="44D8996C" w14:textId="77777777" w:rsidR="00E6379F" w:rsidRPr="00872748" w:rsidRDefault="00E6379F" w:rsidP="00E6379F">
      <w:pPr>
        <w:spacing w:line="480" w:lineRule="auto"/>
        <w:rPr>
          <w:rFonts w:ascii="Times New Roman" w:hAnsi="Times New Roman" w:cs="Times New Roman"/>
          <w:color w:val="000000" w:themeColor="text1"/>
        </w:rPr>
      </w:pPr>
      <w:r w:rsidRPr="00872748">
        <w:rPr>
          <w:rFonts w:ascii="Times New Roman" w:hAnsi="Times New Roman" w:cs="Times New Roman"/>
          <w:color w:val="000000" w:themeColor="text1"/>
        </w:rPr>
        <w:t xml:space="preserve">Wood, P., Brownhill, S. (2018). ‘Absent fathers’, and children’s social and emotional learning: </w:t>
      </w:r>
    </w:p>
    <w:p w14:paraId="448296CE" w14:textId="77777777" w:rsidR="00E6379F" w:rsidRPr="00872748" w:rsidRDefault="00E6379F" w:rsidP="00E6379F">
      <w:pPr>
        <w:spacing w:line="480" w:lineRule="auto"/>
        <w:ind w:left="720"/>
        <w:rPr>
          <w:rFonts w:ascii="Times New Roman" w:hAnsi="Times New Roman" w:cs="Times New Roman"/>
          <w:color w:val="000000" w:themeColor="text1"/>
        </w:rPr>
      </w:pPr>
      <w:r w:rsidRPr="00872748">
        <w:rPr>
          <w:rFonts w:ascii="Times New Roman" w:hAnsi="Times New Roman" w:cs="Times New Roman"/>
          <w:color w:val="000000" w:themeColor="text1"/>
        </w:rPr>
        <w:t xml:space="preserve">an exploration of the perceptions of ‘positive male role models’ in the primary school sector. </w:t>
      </w:r>
      <w:r w:rsidRPr="00872748">
        <w:rPr>
          <w:rFonts w:ascii="Times New Roman" w:hAnsi="Times New Roman" w:cs="Times New Roman"/>
          <w:i/>
          <w:iCs/>
          <w:color w:val="000000" w:themeColor="text1"/>
        </w:rPr>
        <w:t>Gender and Education</w:t>
      </w:r>
      <w:r w:rsidRPr="00872748">
        <w:rPr>
          <w:rFonts w:ascii="Times New Roman" w:hAnsi="Times New Roman" w:cs="Times New Roman"/>
          <w:color w:val="000000" w:themeColor="text1"/>
        </w:rPr>
        <w:t>, 30(2), 172-186. https://www-tandfonline-com.ezproxy.liberty.edu/doi/pdf/10.1080/09540253.2016.1187264?needAccess=true</w:t>
      </w:r>
    </w:p>
    <w:p w14:paraId="60E03D1E" w14:textId="77777777" w:rsidR="00E6379F" w:rsidRPr="00872748" w:rsidRDefault="00E6379F" w:rsidP="00E6379F">
      <w:pPr>
        <w:pStyle w:val="Heading1"/>
        <w:spacing w:before="0" w:beforeAutospacing="0" w:after="240" w:afterAutospacing="0" w:line="480" w:lineRule="auto"/>
        <w:rPr>
          <w:b w:val="0"/>
          <w:bCs w:val="0"/>
          <w:color w:val="000000" w:themeColor="text1"/>
          <w:sz w:val="24"/>
          <w:szCs w:val="24"/>
        </w:rPr>
      </w:pPr>
      <w:r w:rsidRPr="00872748">
        <w:rPr>
          <w:b w:val="0"/>
          <w:bCs w:val="0"/>
          <w:color w:val="000000" w:themeColor="text1"/>
          <w:sz w:val="24"/>
          <w:szCs w:val="24"/>
        </w:rPr>
        <w:t xml:space="preserve">Stafford, T., Yancey, P. (2006). </w:t>
      </w:r>
      <w:r w:rsidRPr="00872748">
        <w:rPr>
          <w:b w:val="0"/>
          <w:bCs w:val="0"/>
          <w:i/>
          <w:iCs/>
          <w:color w:val="000000" w:themeColor="text1"/>
          <w:sz w:val="24"/>
          <w:szCs w:val="24"/>
        </w:rPr>
        <w:t>Student Bible: New International Version</w:t>
      </w:r>
      <w:r w:rsidRPr="00872748">
        <w:rPr>
          <w:b w:val="0"/>
          <w:bCs w:val="0"/>
          <w:color w:val="000000" w:themeColor="text1"/>
          <w:sz w:val="24"/>
          <w:szCs w:val="24"/>
        </w:rPr>
        <w:t>. Zondervan.</w:t>
      </w:r>
    </w:p>
    <w:p w14:paraId="15959166" w14:textId="77777777" w:rsidR="00E6379F" w:rsidRPr="00872748" w:rsidRDefault="00E6379F" w:rsidP="00E6379F">
      <w:pPr>
        <w:spacing w:line="480" w:lineRule="auto"/>
        <w:rPr>
          <w:rFonts w:ascii="Times New Roman" w:hAnsi="Times New Roman" w:cs="Times New Roman"/>
          <w:color w:val="FFFFFF" w:themeColor="background1"/>
        </w:rPr>
      </w:pPr>
    </w:p>
    <w:p w14:paraId="25F7C64E" w14:textId="77777777" w:rsidR="00E6379F" w:rsidRPr="00872748" w:rsidRDefault="00E6379F" w:rsidP="00E6379F">
      <w:pPr>
        <w:spacing w:line="480" w:lineRule="auto"/>
        <w:rPr>
          <w:rFonts w:ascii="Times New Roman" w:hAnsi="Times New Roman" w:cs="Times New Roman"/>
          <w:color w:val="FFFFFF" w:themeColor="background1"/>
        </w:rPr>
      </w:pPr>
    </w:p>
    <w:p w14:paraId="7F8CC8AF" w14:textId="77777777" w:rsidR="00D02D1E" w:rsidRDefault="00D02D1E"/>
    <w:sectPr w:rsidR="00D02D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711AD" w14:textId="77777777" w:rsidR="00190692" w:rsidRDefault="00190692">
      <w:r>
        <w:separator/>
      </w:r>
    </w:p>
  </w:endnote>
  <w:endnote w:type="continuationSeparator" w:id="0">
    <w:p w14:paraId="6E511626" w14:textId="77777777" w:rsidR="00190692" w:rsidRDefault="0019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A91B" w14:textId="77777777" w:rsidR="00112E93"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1CB7" w14:textId="77777777" w:rsidR="00112E93"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A528" w14:textId="77777777" w:rsidR="00112E9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DBE34" w14:textId="77777777" w:rsidR="00190692" w:rsidRDefault="00190692">
      <w:r>
        <w:separator/>
      </w:r>
    </w:p>
  </w:footnote>
  <w:footnote w:type="continuationSeparator" w:id="0">
    <w:p w14:paraId="2A29E742" w14:textId="77777777" w:rsidR="00190692" w:rsidRDefault="00190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3442456"/>
      <w:docPartObj>
        <w:docPartGallery w:val="Page Numbers (Top of Page)"/>
        <w:docPartUnique/>
      </w:docPartObj>
    </w:sdtPr>
    <w:sdtContent>
      <w:p w14:paraId="2D7F666B" w14:textId="77777777" w:rsidR="00291E09" w:rsidRDefault="00000000" w:rsidP="00CF1FD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88E6AC" w14:textId="77777777" w:rsidR="00291E09" w:rsidRDefault="00000000" w:rsidP="00291E0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9829374"/>
      <w:docPartObj>
        <w:docPartGallery w:val="Page Numbers (Top of Page)"/>
        <w:docPartUnique/>
      </w:docPartObj>
    </w:sdtPr>
    <w:sdtContent>
      <w:p w14:paraId="7E8CD356" w14:textId="3AB7A3CF" w:rsidR="00CF1FDA" w:rsidRDefault="00CF1FDA" w:rsidP="008879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3FF823FC" w14:textId="77777777" w:rsidR="00291E09" w:rsidRPr="00BD19B1" w:rsidRDefault="00000000" w:rsidP="00291E09">
    <w:pPr>
      <w:pStyle w:val="Header"/>
      <w:ind w:right="360"/>
      <w:rPr>
        <w:rFonts w:ascii="Times New Roman" w:hAnsi="Times New Roman" w:cs="Times New Roman"/>
        <w:color w:val="000000" w:themeColor="text1"/>
      </w:rPr>
    </w:pPr>
    <w:r w:rsidRPr="00BD19B1">
      <w:rPr>
        <w:rFonts w:ascii="Times New Roman" w:hAnsi="Times New Roman" w:cs="Times New Roman"/>
        <w:color w:val="000000" w:themeColor="text1"/>
      </w:rPr>
      <w:t>Developmental Analysis Assignment</w:t>
    </w:r>
  </w:p>
  <w:p w14:paraId="2D8951FD" w14:textId="77777777" w:rsidR="00291E09"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B0F9" w14:textId="77777777" w:rsidR="003567B8"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9F"/>
    <w:rsid w:val="00190692"/>
    <w:rsid w:val="00CF1FDA"/>
    <w:rsid w:val="00D02D1E"/>
    <w:rsid w:val="00E63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1BA1"/>
  <w15:chartTrackingRefBased/>
  <w15:docId w15:val="{7D6E8FB3-C5FA-2D4C-9984-54DA699A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79F"/>
  </w:style>
  <w:style w:type="paragraph" w:styleId="Heading1">
    <w:name w:val="heading 1"/>
    <w:basedOn w:val="Normal"/>
    <w:link w:val="Heading1Char"/>
    <w:uiPriority w:val="9"/>
    <w:qFormat/>
    <w:rsid w:val="00E6379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79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6379F"/>
    <w:pPr>
      <w:tabs>
        <w:tab w:val="center" w:pos="4680"/>
        <w:tab w:val="right" w:pos="9360"/>
      </w:tabs>
    </w:pPr>
  </w:style>
  <w:style w:type="character" w:customStyle="1" w:styleId="HeaderChar">
    <w:name w:val="Header Char"/>
    <w:basedOn w:val="DefaultParagraphFont"/>
    <w:link w:val="Header"/>
    <w:uiPriority w:val="99"/>
    <w:rsid w:val="00E6379F"/>
  </w:style>
  <w:style w:type="paragraph" w:styleId="Footer">
    <w:name w:val="footer"/>
    <w:basedOn w:val="Normal"/>
    <w:link w:val="FooterChar"/>
    <w:uiPriority w:val="99"/>
    <w:unhideWhenUsed/>
    <w:rsid w:val="00E6379F"/>
    <w:pPr>
      <w:tabs>
        <w:tab w:val="center" w:pos="4680"/>
        <w:tab w:val="right" w:pos="9360"/>
      </w:tabs>
    </w:pPr>
  </w:style>
  <w:style w:type="character" w:customStyle="1" w:styleId="FooterChar">
    <w:name w:val="Footer Char"/>
    <w:basedOn w:val="DefaultParagraphFont"/>
    <w:link w:val="Footer"/>
    <w:uiPriority w:val="99"/>
    <w:rsid w:val="00E6379F"/>
  </w:style>
  <w:style w:type="character" w:styleId="PageNumber">
    <w:name w:val="page number"/>
    <w:basedOn w:val="DefaultParagraphFont"/>
    <w:uiPriority w:val="99"/>
    <w:semiHidden/>
    <w:unhideWhenUsed/>
    <w:rsid w:val="00E6379F"/>
  </w:style>
  <w:style w:type="paragraph" w:styleId="NormalWeb">
    <w:name w:val="Normal (Web)"/>
    <w:basedOn w:val="Normal"/>
    <w:uiPriority w:val="99"/>
    <w:semiHidden/>
    <w:unhideWhenUsed/>
    <w:rsid w:val="00E6379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637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3185</Words>
  <Characters>18159</Characters>
  <Application>Microsoft Office Word</Application>
  <DocSecurity>0</DocSecurity>
  <Lines>151</Lines>
  <Paragraphs>42</Paragraphs>
  <ScaleCrop>false</ScaleCrop>
  <Company/>
  <LinksUpToDate>false</LinksUpToDate>
  <CharactersWithSpaces>21302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2</cp:revision>
  <dcterms:created xsi:type="dcterms:W3CDTF">2022-07-01T23:30:00Z</dcterms:created>
  <dcterms:modified xsi:type="dcterms:W3CDTF">2022-07-01T23:36:00Z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2022-07-01T23:30:31Z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005e92eb-5a0d-4482-90f5-6873d24fca17</vt:lpwstr>
  </property>
  <property fmtid="{D5CDD505-2E9C-101B-9397-08002B2CF9AE}" pid="8" name="MSIP_Label_460f4a70-4b6c-4bd4-a002-31edb9c00abe_ContentBits">
    <vt:lpwstr>0</vt:lpwstr>
  </property>
</Properties>
</file>