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spacing w:befor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2">
      <w:pPr>
        <w:pageBreakBefore w:val="0"/>
        <w:spacing w:befor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3">
      <w:pPr>
        <w:pageBreakBefore w:val="0"/>
        <w:spacing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Legal Entanglement Project: Part 5 </w:t>
      </w:r>
    </w:p>
    <w:p w:rsidR="00000000" w:rsidDel="00000000" w:rsidP="00000000" w:rsidRDefault="00000000" w:rsidRPr="00000000" w14:paraId="00000004">
      <w:pPr>
        <w:pageBreakBefore w:val="0"/>
        <w:spacing w:line="480" w:lineRule="auto"/>
        <w:ind w:right="102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5">
      <w:pPr>
        <w:pageBreakBefore w:val="0"/>
        <w:spacing w:line="480" w:lineRule="auto"/>
        <w:ind w:right="102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Neville Boone</w:t>
      </w:r>
    </w:p>
    <w:p w:rsidR="00000000" w:rsidDel="00000000" w:rsidP="00000000" w:rsidRDefault="00000000" w:rsidRPr="00000000" w14:paraId="00000006">
      <w:pPr>
        <w:pageBreakBefore w:val="0"/>
        <w:spacing w:line="480" w:lineRule="auto"/>
        <w:ind w:right="102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School of Educational Administration, Liberty University</w:t>
      </w:r>
    </w:p>
    <w:p w:rsidR="00000000" w:rsidDel="00000000" w:rsidP="00000000" w:rsidRDefault="00000000" w:rsidRPr="00000000" w14:paraId="00000007">
      <w:pPr>
        <w:pageBreakBefore w:val="0"/>
        <w:spacing w:line="480" w:lineRule="auto"/>
        <w:ind w:right="102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EDAS 747: Advanced Educational Law</w:t>
      </w:r>
    </w:p>
    <w:p w:rsidR="00000000" w:rsidDel="00000000" w:rsidP="00000000" w:rsidRDefault="00000000" w:rsidRPr="00000000" w14:paraId="00000008">
      <w:pPr>
        <w:pageBreakBefore w:val="0"/>
        <w:spacing w:line="480" w:lineRule="auto"/>
        <w:ind w:right="102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 </w:t>
      </w:r>
      <w:r w:rsidDel="00000000" w:rsidR="00000000" w:rsidRPr="00000000">
        <w:rPr>
          <w:rFonts w:ascii="Times New Roman" w:cs="Times New Roman" w:eastAsia="Times New Roman" w:hAnsi="Times New Roman"/>
          <w:color w:val="222222"/>
          <w:sz w:val="24"/>
          <w:szCs w:val="24"/>
          <w:shd w:fill="f8fafb" w:val="clear"/>
          <w:rtl w:val="0"/>
        </w:rPr>
        <w:t xml:space="preserve">Tammie Brown</w:t>
      </w:r>
      <w:r w:rsidDel="00000000" w:rsidR="00000000" w:rsidRPr="00000000">
        <w:rPr>
          <w:rtl w:val="0"/>
        </w:rPr>
      </w:r>
    </w:p>
    <w:p w:rsidR="00000000" w:rsidDel="00000000" w:rsidP="00000000" w:rsidRDefault="00000000" w:rsidRPr="00000000" w14:paraId="00000009">
      <w:pPr>
        <w:pageBreakBefore w:val="0"/>
        <w:spacing w:line="480" w:lineRule="auto"/>
        <w:ind w:right="102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pageBreakBefore w:val="0"/>
        <w:spacing w:line="480" w:lineRule="auto"/>
        <w:ind w:right="102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pageBreakBefore w:val="0"/>
        <w:spacing w:line="480" w:lineRule="auto"/>
        <w:ind w:right="102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pageBreakBefore w:val="0"/>
        <w:spacing w:line="480" w:lineRule="auto"/>
        <w:ind w:right="102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pageBreakBefore w:val="0"/>
        <w:spacing w:line="480" w:lineRule="auto"/>
        <w:ind w:right="102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pageBreakBefore w:val="0"/>
        <w:spacing w:line="480" w:lineRule="auto"/>
        <w:ind w:right="102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pageBreakBefore w:val="0"/>
        <w:spacing w:line="480" w:lineRule="auto"/>
        <w:ind w:right="102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pageBreakBefore w:val="0"/>
        <w:spacing w:line="480" w:lineRule="auto"/>
        <w:ind w:right="102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pageBreakBefore w:val="0"/>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Author Note</w:t>
      </w:r>
    </w:p>
    <w:p w:rsidR="00000000" w:rsidDel="00000000" w:rsidP="00000000" w:rsidRDefault="00000000" w:rsidRPr="00000000" w14:paraId="00000012">
      <w:pPr>
        <w:pageBreakBefore w:val="0"/>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Neville Boone</w:t>
      </w:r>
    </w:p>
    <w:p w:rsidR="00000000" w:rsidDel="00000000" w:rsidP="00000000" w:rsidRDefault="00000000" w:rsidRPr="00000000" w14:paraId="00000013">
      <w:pPr>
        <w:pageBreakBefore w:val="0"/>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have no known conflict of interest to disclose. </w:t>
      </w:r>
    </w:p>
    <w:p w:rsidR="00000000" w:rsidDel="00000000" w:rsidP="00000000" w:rsidRDefault="00000000" w:rsidRPr="00000000" w14:paraId="00000014">
      <w:pPr>
        <w:pageBreakBefore w:val="0"/>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Correspondence concerning this article should be addressed to </w:t>
      </w:r>
    </w:p>
    <w:p w:rsidR="00000000" w:rsidDel="00000000" w:rsidP="00000000" w:rsidRDefault="00000000" w:rsidRPr="00000000" w14:paraId="00000015">
      <w:pPr>
        <w:pageBreakBefore w:val="0"/>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Neville Boone</w:t>
      </w:r>
    </w:p>
    <w:p w:rsidR="00000000" w:rsidDel="00000000" w:rsidP="00000000" w:rsidRDefault="00000000" w:rsidRPr="00000000" w14:paraId="00000016">
      <w:pPr>
        <w:pageBreakBefore w:val="0"/>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Email: nboone2@liberty.edu</w:t>
      </w:r>
    </w:p>
    <w:p w:rsidR="00000000" w:rsidDel="00000000" w:rsidP="00000000" w:rsidRDefault="00000000" w:rsidRPr="00000000" w14:paraId="00000017">
      <w:pPr>
        <w:pageBreakBefore w:val="0"/>
        <w:spacing w:befor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8">
      <w:pPr>
        <w:pageBreakBefore w:val="0"/>
        <w:spacing w:before="240" w:lineRule="auto"/>
        <w:rPr>
          <w:rFonts w:ascii="Times New Roman" w:cs="Times New Roman" w:eastAsia="Times New Roman" w:hAnsi="Times New Roman"/>
          <w:b w:val="1"/>
          <w:color w:val="0e101a"/>
          <w:sz w:val="24"/>
          <w:szCs w:val="24"/>
        </w:rPr>
      </w:pPr>
      <w:r w:rsidDel="00000000" w:rsidR="00000000" w:rsidRPr="00000000">
        <w:rPr>
          <w:rtl w:val="0"/>
        </w:rPr>
      </w:r>
    </w:p>
    <w:p w:rsidR="00000000" w:rsidDel="00000000" w:rsidP="00000000" w:rsidRDefault="00000000" w:rsidRPr="00000000" w14:paraId="00000019">
      <w:pPr>
        <w:pageBreakBefore w:val="0"/>
        <w:spacing w:before="240" w:lineRule="auto"/>
        <w:jc w:val="center"/>
        <w:rPr>
          <w:rFonts w:ascii="Times New Roman" w:cs="Times New Roman" w:eastAsia="Times New Roman" w:hAnsi="Times New Roman"/>
          <w:b w:val="1"/>
          <w:color w:val="0e101a"/>
          <w:sz w:val="24"/>
          <w:szCs w:val="24"/>
        </w:rPr>
      </w:pPr>
      <w:r w:rsidDel="00000000" w:rsidR="00000000" w:rsidRPr="00000000">
        <w:rPr>
          <w:rFonts w:ascii="Times New Roman" w:cs="Times New Roman" w:eastAsia="Times New Roman" w:hAnsi="Times New Roman"/>
          <w:b w:val="1"/>
          <w:color w:val="0e101a"/>
          <w:sz w:val="24"/>
          <w:szCs w:val="24"/>
          <w:rtl w:val="0"/>
        </w:rPr>
        <w:t xml:space="preserve"> Data Analysis</w:t>
      </w:r>
    </w:p>
    <w:p w:rsidR="00000000" w:rsidDel="00000000" w:rsidP="00000000" w:rsidRDefault="00000000" w:rsidRPr="00000000" w14:paraId="0000001A">
      <w:pPr>
        <w:pageBreakBefore w:val="0"/>
        <w:spacing w:line="480" w:lineRule="auto"/>
        <w:jc w:val="center"/>
        <w:rPr>
          <w:rFonts w:ascii="Times New Roman" w:cs="Times New Roman" w:eastAsia="Times New Roman" w:hAnsi="Times New Roman"/>
          <w:b w:val="1"/>
          <w:color w:val="0e101a"/>
          <w:sz w:val="24"/>
          <w:szCs w:val="24"/>
        </w:rPr>
      </w:pPr>
      <w:r w:rsidDel="00000000" w:rsidR="00000000" w:rsidRPr="00000000">
        <w:rPr>
          <w:rtl w:val="0"/>
        </w:rPr>
      </w:r>
    </w:p>
    <w:p w:rsidR="00000000" w:rsidDel="00000000" w:rsidP="00000000" w:rsidRDefault="00000000" w:rsidRPr="00000000" w14:paraId="0000001B">
      <w:pPr>
        <w:pageBreakBefore w:val="0"/>
        <w:spacing w:line="480" w:lineRule="auto"/>
        <w:ind w:firstLine="720"/>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Myers Middle School is an urban area Title 1 middle school located in central Savannah, Georgia. Myers Middle School houses over 552 students grades 6-8 in an area filled with drugs, depravity, and low income. According to Myers (2020), 75% of the parents are considered low income.</w:t>
      </w:r>
    </w:p>
    <w:p w:rsidR="00000000" w:rsidDel="00000000" w:rsidP="00000000" w:rsidRDefault="00000000" w:rsidRPr="00000000" w14:paraId="0000001C">
      <w:pPr>
        <w:pageBreakBefore w:val="0"/>
        <w:spacing w:line="480" w:lineRule="auto"/>
        <w:ind w:firstLine="720"/>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According to Myers (2020), the school's equity is very concerning; they are rated a 1 out of 10. The test scores are even more discerning according to Myers (2020); students' overall grade scores for all students on tests are 8 % out of 29% out of all students in surrounding schools. The demographics are as follows, 81% of students are African American, 6% are White, 8% are two or more races, 4% are Hispanic, and 1% are of Asian descent. </w:t>
      </w:r>
    </w:p>
    <w:p w:rsidR="00000000" w:rsidDel="00000000" w:rsidP="00000000" w:rsidRDefault="00000000" w:rsidRPr="00000000" w14:paraId="0000001D">
      <w:pPr>
        <w:pageBreakBefore w:val="0"/>
        <w:spacing w:line="480" w:lineRule="auto"/>
        <w:ind w:firstLine="720"/>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Myers's 6-8th grade math score proficiency is 10% compared to the state of Georgia's average score of 43%. Myers English test scores are 11% compared to the state average of 43%, and in science, the school average is 6% while the state average is 39%. The student-teacher ratio is 15:1, while the state average is 16:1. Teachers with three more years of experience are 83% than the state average of 91% (Myers, 2020).</w:t>
      </w:r>
    </w:p>
    <w:p w:rsidR="00000000" w:rsidDel="00000000" w:rsidP="00000000" w:rsidRDefault="00000000" w:rsidRPr="00000000" w14:paraId="0000001E">
      <w:pPr>
        <w:pageBreakBefore w:val="0"/>
        <w:spacing w:line="480" w:lineRule="auto"/>
        <w:ind w:firstLine="720"/>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All students at Myers average 29% in suspension rate compared to the states average of 7%. When data is compared by race, Black students average 29% of suspension while the state average is 13% for overall black students suspension rate. White students have a 19% suspension rate compared to the state's overall average of 4%. Two or more races have a 57% suspension rate compared to the state average of 9%. Hispanics have a 42% suspension rate compared to the state average of 5%, and finally, Asian students have a suspension rate of less than one percent while the state average is 4% (Myers, 2020).</w:t>
      </w:r>
    </w:p>
    <w:p w:rsidR="00000000" w:rsidDel="00000000" w:rsidP="00000000" w:rsidRDefault="00000000" w:rsidRPr="00000000" w14:paraId="0000001F">
      <w:pPr>
        <w:pageBreakBefore w:val="0"/>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These statistics are very alarming. It points to the very fabric of that poor test scores, above average out of school suspensions, and poverty-stricken environments is an instant open door towards aggressive behaviors in the form of bullying, cyberbullying, and battery. These associations create an environment where the trend continues and never ends but open the door towards grief.</w:t>
      </w:r>
    </w:p>
    <w:p w:rsidR="00000000" w:rsidDel="00000000" w:rsidP="00000000" w:rsidRDefault="00000000" w:rsidRPr="00000000" w14:paraId="00000020">
      <w:pPr>
        <w:pageBreakBefore w:val="0"/>
        <w:spacing w:line="480" w:lineRule="auto"/>
        <w:ind w:firstLine="72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a former teacher at Myers Middle School, bullying, battery, and cyberbullying are some of the major culprits of out-of-school suspensions at Myers. Bullying is a phenomenon that has affected and garnered attention from several educators, administrators and policymakers in the past few years because of the catastrophic effects it has on the victims. Bullying consists of hit, kicking, screaming, pushing, and intimidating (Oliveira, Menezes, Irffi, &amp; Oliveira, 2017). </w:t>
      </w:r>
    </w:p>
    <w:p w:rsidR="00000000" w:rsidDel="00000000" w:rsidP="00000000" w:rsidRDefault="00000000" w:rsidRPr="00000000" w14:paraId="00000021">
      <w:pPr>
        <w:pageBreakBefore w:val="0"/>
        <w:spacing w:line="48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pageBreakBefore w:val="0"/>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Policy Analysis</w:t>
      </w:r>
      <w:r w:rsidDel="00000000" w:rsidR="00000000" w:rsidRPr="00000000">
        <w:rPr>
          <w:rtl w:val="0"/>
        </w:rPr>
      </w:r>
    </w:p>
    <w:p w:rsidR="00000000" w:rsidDel="00000000" w:rsidP="00000000" w:rsidRDefault="00000000" w:rsidRPr="00000000" w14:paraId="00000023">
      <w:pPr>
        <w:pageBreakBefore w:val="0"/>
        <w:spacing w:line="480" w:lineRule="auto"/>
        <w:ind w:firstLine="720"/>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Bullying, cyberbullying, and battery, fall under violation 10 level 2 of the school's policy on page 20. Bullying and cyberbullying have severe consequences and may lead to consequences that would require a student, teacher, administration, and parents conference. </w:t>
      </w:r>
    </w:p>
    <w:p w:rsidR="00000000" w:rsidDel="00000000" w:rsidP="00000000" w:rsidRDefault="00000000" w:rsidRPr="00000000" w14:paraId="00000024">
      <w:pPr>
        <w:pageBreakBefore w:val="0"/>
        <w:spacing w:line="480" w:lineRule="auto"/>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Consequences for level fraction includes, "Detention • Loss of privileges or credit • Restitution • Removal from class • Prohibit attending or participating in extracurricular activities • Behavioral contracts • Counseling • Unsatisfactory (U) conduct grade • On-site intervention • Out-of-school suspension (OSS) at home • Assignment to an alternative educational setting • Suspension of bus transportation • Possible court referral for repeated Level I &amp; II violations" (Student code of conduct, 2020).</w:t>
      </w:r>
    </w:p>
    <w:p w:rsidR="00000000" w:rsidDel="00000000" w:rsidP="00000000" w:rsidRDefault="00000000" w:rsidRPr="00000000" w14:paraId="00000025">
      <w:pPr>
        <w:pageBreakBefore w:val="0"/>
        <w:spacing w:line="480" w:lineRule="auto"/>
        <w:rPr>
          <w:rFonts w:ascii="Times New Roman" w:cs="Times New Roman" w:eastAsia="Times New Roman" w:hAnsi="Times New Roman"/>
          <w:color w:val="0e101a"/>
          <w:sz w:val="24"/>
          <w:szCs w:val="24"/>
        </w:rPr>
      </w:pPr>
      <w:r w:rsidDel="00000000" w:rsidR="00000000" w:rsidRPr="00000000">
        <w:rPr>
          <w:rtl w:val="0"/>
        </w:rPr>
      </w:r>
    </w:p>
    <w:p w:rsidR="00000000" w:rsidDel="00000000" w:rsidP="00000000" w:rsidRDefault="00000000" w:rsidRPr="00000000" w14:paraId="00000026">
      <w:pPr>
        <w:pageBreakBefore w:val="0"/>
        <w:widowControl w:val="0"/>
        <w:spacing w:line="480" w:lineRule="auto"/>
        <w:ind w:firstLine="720"/>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Bullying has become such a significant phenomenon it has caught the attention of many schools and officials across the country. This effect has led to nationwide efforts to reduce and eradicate bullying in schools. Two events that caught the eye of many Americans were the Columbine High School shooting which depicted a victim of bullying as the perpetrator of a mass shooting, and the Davis v. Monroe Board of Education case (Cornell, 2016).</w:t>
      </w:r>
    </w:p>
    <w:p w:rsidR="00000000" w:rsidDel="00000000" w:rsidP="00000000" w:rsidRDefault="00000000" w:rsidRPr="00000000" w14:paraId="00000027">
      <w:pPr>
        <w:pageBreakBefore w:val="0"/>
        <w:widowControl w:val="0"/>
        <w:spacing w:line="480" w:lineRule="auto"/>
        <w:ind w:firstLine="720"/>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In the Davis v. Monroe Board of Education case, the courts decided to rule in favor of the plaintiff and agreed that schools could be held accountable for not intervening in peer-to-peer sexual harassment. Bullying is an aggressive form of verbal and physical aggression with the intent to inflict harm (Cornell, 2016).</w:t>
      </w:r>
    </w:p>
    <w:p w:rsidR="00000000" w:rsidDel="00000000" w:rsidP="00000000" w:rsidRDefault="00000000" w:rsidRPr="00000000" w14:paraId="00000028">
      <w:pPr>
        <w:pageBreakBefore w:val="0"/>
        <w:widowControl w:val="0"/>
        <w:spacing w:line="480" w:lineRule="auto"/>
        <w:ind w:firstLine="720"/>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Bullying can be a broad term that can overlap or capitulate behaviors such as criminal, sexual, extortion to lesser forms of aggression which includes teasing, horseplaying, and joking. Other forms are an imbalance of powers that can be in size, strength, verbal abuse with a perpetrator having a cognitive and self-confidence advantage. </w:t>
      </w:r>
    </w:p>
    <w:p w:rsidR="00000000" w:rsidDel="00000000" w:rsidP="00000000" w:rsidRDefault="00000000" w:rsidRPr="00000000" w14:paraId="00000029">
      <w:pPr>
        <w:pageBreakBefore w:val="0"/>
        <w:spacing w:line="480" w:lineRule="auto"/>
        <w:rPr>
          <w:rFonts w:ascii="Times New Roman" w:cs="Times New Roman" w:eastAsia="Times New Roman" w:hAnsi="Times New Roman"/>
          <w:sz w:val="24"/>
          <w:szCs w:val="24"/>
        </w:rPr>
      </w:pPr>
      <w:r w:rsidDel="00000000" w:rsidR="00000000" w:rsidRPr="00000000">
        <w:rPr>
          <w:rtl w:val="0"/>
        </w:rPr>
        <w:tab/>
      </w:r>
      <w:r w:rsidDel="00000000" w:rsidR="00000000" w:rsidRPr="00000000">
        <w:rPr>
          <w:rFonts w:ascii="Times New Roman" w:cs="Times New Roman" w:eastAsia="Times New Roman" w:hAnsi="Times New Roman"/>
          <w:sz w:val="24"/>
          <w:szCs w:val="24"/>
          <w:rtl w:val="0"/>
        </w:rPr>
        <w:t xml:space="preserve">Savannah Chatham County Public School System defines cyberbullying as</w:t>
      </w:r>
    </w:p>
    <w:p w:rsidR="00000000" w:rsidDel="00000000" w:rsidP="00000000" w:rsidRDefault="00000000" w:rsidRPr="00000000" w14:paraId="0000002A">
      <w:pPr>
        <w:pageBreakBefore w:val="0"/>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any willful attempt or threat to inflict injury on another person, accompanied by an apparent present ability to do so; or any intentional display of force such as would give the victim reason to fear or expect immediate bodily harm. This definition has been amended by state law - refer to Board policy JCDAG, bullying, for complete definition (Student code of conduct, 2020).</w:t>
      </w:r>
    </w:p>
    <w:p w:rsidR="00000000" w:rsidDel="00000000" w:rsidP="00000000" w:rsidRDefault="00000000" w:rsidRPr="00000000" w14:paraId="0000002B">
      <w:pPr>
        <w:pageBreakBefore w:val="0"/>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SCCPSS defines bullying as any willful attempt or threat to inflict injury on another person, accompanied by an apparent present ability to do so; or any intentional display of force such as would give the victim reason to fear or expect immediate bodily harm. This definition has been amended by state law - refer to Board policy JCDAG, Bullying, for complete definition (Student code of conduct, 2020).</w:t>
      </w:r>
    </w:p>
    <w:p w:rsidR="00000000" w:rsidDel="00000000" w:rsidP="00000000" w:rsidRDefault="00000000" w:rsidRPr="00000000" w14:paraId="0000002C">
      <w:pPr>
        <w:pageBreakBefore w:val="0"/>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Savannah Chatham County Public School System defines battery as any person who commits the offense of battery when he or she intentionally causes substantial physical harm or visible bodily harm to another. As used in this Code section, the term “visible bodily harm” means bodily harm capable of being perceived by a person other than the victim and may include, but is not limited to, substantially blackened eyes, substantially swollen lips or other facial or body parts, or substantial bruises to body parts.  (1) Any person who commits the offense of battery against a teacher or other school personnel, engaged in the performance of official duties or while on school property shall, upon conviction thereof, be punished by imprisonment for not less than one nor more than five years or a fine of not more than $10,000.00, or both. O.C.G.A. § 16-5-23.1 (Student code of conduct, 2020).</w:t>
      </w:r>
    </w:p>
    <w:p w:rsidR="00000000" w:rsidDel="00000000" w:rsidP="00000000" w:rsidRDefault="00000000" w:rsidRPr="00000000" w14:paraId="0000002D">
      <w:pPr>
        <w:pageBreakBefore w:val="0"/>
        <w:spacing w:line="480" w:lineRule="auto"/>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color w:val="0e101a"/>
          <w:sz w:val="24"/>
          <w:szCs w:val="24"/>
          <w:rtl w:val="0"/>
        </w:rPr>
        <w:t xml:space="preserve">In the United States Court of Appeals, Fourth Circuit Court, Kara Kowalski, the appellant versus Berkeley County Schools, Kara Kowalski, a student at Musselman High School in West Virginia, was suspended from school for creating a Myspace account named Students Against Sluts Herpes (S.A.S.H.) for short (Caselaw.findlaw.com, n.d.). </w:t>
      </w:r>
    </w:p>
    <w:p w:rsidR="00000000" w:rsidDel="00000000" w:rsidP="00000000" w:rsidRDefault="00000000" w:rsidRPr="00000000" w14:paraId="0000002E">
      <w:pPr>
        <w:pageBreakBefore w:val="0"/>
        <w:spacing w:line="480" w:lineRule="auto"/>
        <w:ind w:firstLine="720"/>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The target of the internet campaign slogan was towards a young lady in the school, and the actions of the school administration led to a five-day suspension. Kara Kowalski argued that the school's actions were blunt with no due process, and it infringed upon her First and Fourteenth Amendment rights of freedom of speech. The district court agreed with the defendant and proceeded by stating that the school district was permissible with their actions for the target student's safety, even if it was off school grounds. </w:t>
      </w:r>
    </w:p>
    <w:p w:rsidR="00000000" w:rsidDel="00000000" w:rsidP="00000000" w:rsidRDefault="00000000" w:rsidRPr="00000000" w14:paraId="0000002F">
      <w:pPr>
        <w:pageBreakBefore w:val="0"/>
        <w:spacing w:line="480" w:lineRule="auto"/>
        <w:ind w:firstLine="720"/>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The target student name was Shay N. In December 2005, Kara Kowalski created a group called (S. A. S. H). on the website MySpace and invited 100 people, and at least 24 were from the Musselman High School. Around 3:40 p.m., Ray, a student at Musselman, uploaded a picture of him and a fellow student with their nose turned up, saying that Shay has herpes. Shortly after uploading a picture of her, Kara commented that this picture was the best on social media.</w:t>
      </w:r>
    </w:p>
    <w:p w:rsidR="00000000" w:rsidDel="00000000" w:rsidP="00000000" w:rsidRDefault="00000000" w:rsidRPr="00000000" w14:paraId="00000030">
      <w:pPr>
        <w:pageBreakBefore w:val="0"/>
        <w:spacing w:line="480" w:lineRule="auto"/>
        <w:ind w:firstLine="720"/>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 Not too long after Shay's father caught wind of the incident and demanded the images to be taken down, that is when he filed a harassment suit against the discussions group (S.A.S.H.). The school suspended Kara for ten days and banned her from attending any school events for 90 days. Kara Kowalski's case ended with the court agreeing that her actions did not warrant First Amendment rights and the school did not have to tolerate such behaviors (Caselaw.findlaw.com, n.d.). This is a classic example of schools taking the initiative and intervening in harassment. If the school did not intervene, they could have been held liable. According to Cornell (2016), schools are not held liable or required to prevent bullying or harassment, but they must intervene.</w:t>
      </w:r>
    </w:p>
    <w:p w:rsidR="00000000" w:rsidDel="00000000" w:rsidP="00000000" w:rsidRDefault="00000000" w:rsidRPr="00000000" w14:paraId="00000031">
      <w:pPr>
        <w:pageBreakBefore w:val="0"/>
        <w:spacing w:line="480" w:lineRule="auto"/>
        <w:jc w:val="center"/>
        <w:rPr>
          <w:rFonts w:ascii="Times New Roman" w:cs="Times New Roman" w:eastAsia="Times New Roman" w:hAnsi="Times New Roman"/>
          <w:b w:val="1"/>
          <w:color w:val="0e101a"/>
          <w:sz w:val="24"/>
          <w:szCs w:val="24"/>
        </w:rPr>
      </w:pPr>
      <w:r w:rsidDel="00000000" w:rsidR="00000000" w:rsidRPr="00000000">
        <w:rPr>
          <w:rFonts w:ascii="Times New Roman" w:cs="Times New Roman" w:eastAsia="Times New Roman" w:hAnsi="Times New Roman"/>
          <w:b w:val="1"/>
          <w:color w:val="0e101a"/>
          <w:sz w:val="24"/>
          <w:szCs w:val="24"/>
          <w:rtl w:val="0"/>
        </w:rPr>
        <w:t xml:space="preserve">T.K. v. N.Y.C. Department of Education</w:t>
      </w:r>
    </w:p>
    <w:p w:rsidR="00000000" w:rsidDel="00000000" w:rsidP="00000000" w:rsidRDefault="00000000" w:rsidRPr="00000000" w14:paraId="00000032">
      <w:pPr>
        <w:pageBreakBefore w:val="0"/>
        <w:spacing w:line="480" w:lineRule="auto"/>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ab/>
        <w:t xml:space="preserve">T.K. and S.K. have filled a suit on behalf of their daughter L.K. for not providing Free and Appropriate Public Education, better known as (F.A.P.E.). The parents wanted their child to attend a private school for free because their child was being bullied for having a disability is a form of autism spectrum. The parents stated that bullying was a severe deterrence for their disabled child's education. And the school did not take into account or address bullying in her I.E.P.</w:t>
      </w:r>
    </w:p>
    <w:p w:rsidR="00000000" w:rsidDel="00000000" w:rsidP="00000000" w:rsidRDefault="00000000" w:rsidRPr="00000000" w14:paraId="00000033">
      <w:pPr>
        <w:pageBreakBefore w:val="0"/>
        <w:spacing w:line="480" w:lineRule="auto"/>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 </w:t>
        <w:tab/>
        <w:t xml:space="preserve">L. K. is a student who has autism spectrum and used to get hit, pinched, punched, and assaulted during her lunch hour by another student (Weinstein, 2014). The parents wrote letters to the principal about taking proper precautions regarding the incident. The letter led to a parent conference with the principal, which concluded with a promise to investigate the incidents, but the administrator failed to correspond back. During the 2007 through 2008 school year, L.K. went home daily complaining about bullying; this is where the father stated she was too emotional to learn. The courts decided to award the plaintiff the motion of attending private school based on the Burlington test. The courts stated that if states failed to reward (F.A.P.E.), parents could enroll their children into any private school without any cost (Weinstein, 2014). </w:t>
      </w:r>
    </w:p>
    <w:p w:rsidR="00000000" w:rsidDel="00000000" w:rsidP="00000000" w:rsidRDefault="00000000" w:rsidRPr="00000000" w14:paraId="00000034">
      <w:pPr>
        <w:pageBreakBefore w:val="0"/>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As a spokesperson for the district, I find each case as a measuring stick as a buffer of how schools should handle and intervene in incidents involving bullying. As in the case of Kara creating a S.A.S.H group, the school had no choice but to intervene on the behalf of the student to prevent liability charges coming from the victims family. </w:t>
      </w:r>
    </w:p>
    <w:p w:rsidR="00000000" w:rsidDel="00000000" w:rsidP="00000000" w:rsidRDefault="00000000" w:rsidRPr="00000000" w14:paraId="00000035">
      <w:pPr>
        <w:pageBreakBefore w:val="0"/>
        <w:spacing w:line="480" w:lineRule="auto"/>
        <w:ind w:firstLine="720"/>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sz w:val="24"/>
          <w:szCs w:val="24"/>
          <w:rtl w:val="0"/>
        </w:rPr>
        <w:t xml:space="preserve">According to ASPA (2019), even though there is no laws specifically pertaining to bullying, under </w:t>
      </w:r>
      <w:r w:rsidDel="00000000" w:rsidR="00000000" w:rsidRPr="00000000">
        <w:rPr>
          <w:rFonts w:ascii="Times New Roman" w:cs="Times New Roman" w:eastAsia="Times New Roman" w:hAnsi="Times New Roman"/>
          <w:color w:val="1b1b1b"/>
          <w:sz w:val="24"/>
          <w:szCs w:val="24"/>
          <w:rtl w:val="0"/>
        </w:rPr>
        <w:t xml:space="preserve">Title IV and Title VI of the Civil Rights Act of 1964, and Title IX of the Education Amendments of 1972, schools are to address any behaviors that are so severe to the point that it creates a hostile environment, and impede on students ability to academical excel. If these behaviors are not addressed schools can be held liable for damages.</w:t>
      </w:r>
    </w:p>
    <w:p w:rsidR="00000000" w:rsidDel="00000000" w:rsidP="00000000" w:rsidRDefault="00000000" w:rsidRPr="00000000" w14:paraId="00000036">
      <w:pPr>
        <w:pageBreakBefore w:val="0"/>
        <w:spacing w:line="480" w:lineRule="auto"/>
        <w:ind w:left="0" w:firstLine="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b w:val="1"/>
          <w:sz w:val="24"/>
          <w:szCs w:val="24"/>
          <w:rtl w:val="0"/>
        </w:rPr>
        <w:t xml:space="preserve">Recommendations</w:t>
      </w:r>
    </w:p>
    <w:p w:rsidR="00000000" w:rsidDel="00000000" w:rsidP="00000000" w:rsidRDefault="00000000" w:rsidRPr="00000000" w14:paraId="00000037">
      <w:pPr>
        <w:pageBreakBefore w:val="0"/>
        <w:spacing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I recommend that Myers Middle School follow all the guidelines adhered to by the school students code of conduct which requires pupils to display behaviors that are tangible for the developing, and growth of the learning environment. Students are expected to respect teachers, administrators and all staff. According to law school has jurisdiction over students on </w:t>
      </w:r>
    </w:p>
    <w:p w:rsidR="00000000" w:rsidDel="00000000" w:rsidP="00000000" w:rsidRDefault="00000000" w:rsidRPr="00000000" w14:paraId="00000038">
      <w:pPr>
        <w:pageBreakBefore w:val="0"/>
        <w:numPr>
          <w:ilvl w:val="0"/>
          <w:numId w:val="1"/>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School grounds during and after school and in or near school zones.</w:t>
      </w:r>
    </w:p>
    <w:p w:rsidR="00000000" w:rsidDel="00000000" w:rsidP="00000000" w:rsidRDefault="00000000" w:rsidRPr="00000000" w14:paraId="00000039">
      <w:pPr>
        <w:pageBreakBefore w:val="0"/>
        <w:numPr>
          <w:ilvl w:val="0"/>
          <w:numId w:val="1"/>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 the school grounds as a spectator or when the individual is using school facility</w:t>
      </w:r>
    </w:p>
    <w:p w:rsidR="00000000" w:rsidDel="00000000" w:rsidP="00000000" w:rsidRDefault="00000000" w:rsidRPr="00000000" w14:paraId="0000003A">
      <w:pPr>
        <w:pageBreakBefore w:val="0"/>
        <w:numPr>
          <w:ilvl w:val="0"/>
          <w:numId w:val="1"/>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school grounds when associate with school related functions</w:t>
      </w:r>
    </w:p>
    <w:p w:rsidR="00000000" w:rsidDel="00000000" w:rsidP="00000000" w:rsidRDefault="00000000" w:rsidRPr="00000000" w14:paraId="0000003B">
      <w:pPr>
        <w:pageBreakBefore w:val="0"/>
        <w:numPr>
          <w:ilvl w:val="0"/>
          <w:numId w:val="1"/>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Off school grounds when student have conduct contrary to positive behaviors</w:t>
      </w:r>
    </w:p>
    <w:p w:rsidR="00000000" w:rsidDel="00000000" w:rsidP="00000000" w:rsidRDefault="00000000" w:rsidRPr="00000000" w14:paraId="0000003C">
      <w:pPr>
        <w:pageBreakBefore w:val="0"/>
        <w:numPr>
          <w:ilvl w:val="0"/>
          <w:numId w:val="1"/>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Off school ground on bus transportations</w:t>
      </w:r>
    </w:p>
    <w:p w:rsidR="00000000" w:rsidDel="00000000" w:rsidP="00000000" w:rsidRDefault="00000000" w:rsidRPr="00000000" w14:paraId="0000003D">
      <w:pPr>
        <w:pageBreakBefore w:val="0"/>
        <w:spacing w:line="48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E">
      <w:pPr>
        <w:pageBreakBefore w:val="0"/>
        <w:spacing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School should provide further training and development for staff and students. </w:t>
      </w:r>
    </w:p>
    <w:p w:rsidR="00000000" w:rsidDel="00000000" w:rsidP="00000000" w:rsidRDefault="00000000" w:rsidRPr="00000000" w14:paraId="0000003F">
      <w:pPr>
        <w:pageBreakBefore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0">
      <w:pPr>
        <w:pageBreakBefore w:val="0"/>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 page 19 of the policy it speaks on random administrative searches. As a high school business education teacher, every morning my students come to school and they are searched frisked and by the time they are done with the search and seizure students are immensely upset and it is very troubling and challenging trying to teach them during homeroom and first block. I would encourage de-escalating and encouragement tactics after morning search and seizure to better prepare students for learning.                   </w:t>
      </w:r>
    </w:p>
    <w:p w:rsidR="00000000" w:rsidDel="00000000" w:rsidP="00000000" w:rsidRDefault="00000000" w:rsidRPr="00000000" w14:paraId="00000041">
      <w:pPr>
        <w:pageBreakBefore w:val="0"/>
        <w:spacing w:line="480" w:lineRule="auto"/>
        <w:ind w:left="0" w:firstLine="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ab/>
      </w:r>
      <w:r w:rsidDel="00000000" w:rsidR="00000000" w:rsidRPr="00000000">
        <w:rPr>
          <w:rtl w:val="0"/>
        </w:rPr>
      </w:r>
    </w:p>
    <w:p w:rsidR="00000000" w:rsidDel="00000000" w:rsidP="00000000" w:rsidRDefault="00000000" w:rsidRPr="00000000" w14:paraId="00000042">
      <w:pPr>
        <w:pageBreakBefore w:val="0"/>
        <w:spacing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School should encourage and model positive behaviors.</w:t>
      </w:r>
      <w:r w:rsidDel="00000000" w:rsidR="00000000" w:rsidRPr="00000000">
        <w:rPr>
          <w:rtl w:val="0"/>
        </w:rPr>
      </w:r>
    </w:p>
    <w:p w:rsidR="00000000" w:rsidDel="00000000" w:rsidP="00000000" w:rsidRDefault="00000000" w:rsidRPr="00000000" w14:paraId="00000043">
      <w:pPr>
        <w:pageBreakBefore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4">
      <w:pPr>
        <w:pageBreakBefore w:val="0"/>
        <w:spacing w:line="480" w:lineRule="auto"/>
        <w:ind w:firstLine="72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Building Bridges should follow the PBIS rewards system approach by modeling positive behaviors. The staff should model positive behaviors through attire, speech and interactions with students. Students should model behaviors their teachers are displaying and replicate it throughout the day.</w:t>
      </w:r>
      <w:r w:rsidDel="00000000" w:rsidR="00000000" w:rsidRPr="00000000">
        <w:rPr>
          <w:rtl w:val="0"/>
        </w:rPr>
      </w:r>
    </w:p>
    <w:p w:rsidR="00000000" w:rsidDel="00000000" w:rsidP="00000000" w:rsidRDefault="00000000" w:rsidRPr="00000000" w14:paraId="00000045">
      <w:pPr>
        <w:pageBreakBefore w:val="0"/>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ab/>
      </w:r>
      <w:r w:rsidDel="00000000" w:rsidR="00000000" w:rsidRPr="00000000">
        <w:rPr>
          <w:rFonts w:ascii="Times New Roman" w:cs="Times New Roman" w:eastAsia="Times New Roman" w:hAnsi="Times New Roman"/>
          <w:sz w:val="24"/>
          <w:szCs w:val="24"/>
          <w:rtl w:val="0"/>
        </w:rPr>
        <w:t xml:space="preserve">Cyberbullying, bullying, and battery are prevalent in today's school. Many students who attend schools have either been a victim, a perpetrator or a bystander of bullying. All levels of involvement in bullying can create adverse effects for all parties involved. It is imperative that the administration and schools staff create a climate where there is zero tolerance towards these behaviors.</w:t>
      </w:r>
      <w:r w:rsidDel="00000000" w:rsidR="00000000" w:rsidRPr="00000000">
        <w:rPr>
          <w:rtl w:val="0"/>
        </w:rPr>
      </w:r>
    </w:p>
    <w:p w:rsidR="00000000" w:rsidDel="00000000" w:rsidP="00000000" w:rsidRDefault="00000000" w:rsidRPr="00000000" w14:paraId="00000046">
      <w:pPr>
        <w:pageBreakBefore w:val="0"/>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ab/>
        <w:t xml:space="preserve">Conclusion</w:t>
      </w:r>
    </w:p>
    <w:p w:rsidR="00000000" w:rsidDel="00000000" w:rsidP="00000000" w:rsidRDefault="00000000" w:rsidRPr="00000000" w14:paraId="00000047">
      <w:pPr>
        <w:pageBreakBefore w:val="0"/>
        <w:spacing w:line="480" w:lineRule="auto"/>
        <w:rPr>
          <w:rFonts w:ascii="Times New Roman" w:cs="Times New Roman" w:eastAsia="Times New Roman" w:hAnsi="Times New Roman"/>
          <w:b w:val="1"/>
          <w:color w:val="0e101a"/>
          <w:sz w:val="24"/>
          <w:szCs w:val="24"/>
        </w:rPr>
      </w:pPr>
      <w:r w:rsidDel="00000000" w:rsidR="00000000" w:rsidRPr="00000000">
        <w:rPr>
          <w:rFonts w:ascii="Times New Roman" w:cs="Times New Roman" w:eastAsia="Times New Roman" w:hAnsi="Times New Roman"/>
          <w:b w:val="1"/>
          <w:color w:val="0e101a"/>
          <w:sz w:val="24"/>
          <w:szCs w:val="24"/>
          <w:rtl w:val="0"/>
        </w:rPr>
        <w:t xml:space="preserve">Internal Data</w:t>
      </w:r>
    </w:p>
    <w:p w:rsidR="00000000" w:rsidDel="00000000" w:rsidP="00000000" w:rsidRDefault="00000000" w:rsidRPr="00000000" w14:paraId="00000048">
      <w:pPr>
        <w:pageBreakBefore w:val="0"/>
        <w:spacing w:line="480" w:lineRule="auto"/>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b w:val="1"/>
          <w:color w:val="0e101a"/>
          <w:sz w:val="24"/>
          <w:szCs w:val="24"/>
          <w:rtl w:val="0"/>
        </w:rPr>
        <w:tab/>
      </w:r>
      <w:r w:rsidDel="00000000" w:rsidR="00000000" w:rsidRPr="00000000">
        <w:rPr>
          <w:rFonts w:ascii="Times New Roman" w:cs="Times New Roman" w:eastAsia="Times New Roman" w:hAnsi="Times New Roman"/>
          <w:color w:val="0e101a"/>
          <w:sz w:val="24"/>
          <w:szCs w:val="24"/>
          <w:rtl w:val="0"/>
        </w:rPr>
        <w:t xml:space="preserve">Myers Middle School has internal data and behavioral goals that correlate with the P.B.I.S. modeling systems, which are to be proactive and begin with and end in mind. Myers Middle School's internal data includes mandatory student attendance in person and virtually, student etiquette, login time, passing all classes, and actively participating in class (Sccpss.com Myers, 2021). These expectations align with making sure students are actively engaged, leaving no room for horseplaying coarse jokes and any bullying tactics mentioned in the literature review. </w:t>
      </w:r>
    </w:p>
    <w:p w:rsidR="00000000" w:rsidDel="00000000" w:rsidP="00000000" w:rsidRDefault="00000000" w:rsidRPr="00000000" w14:paraId="00000049">
      <w:pPr>
        <w:pageBreakBefore w:val="0"/>
        <w:spacing w:line="480" w:lineRule="auto"/>
        <w:rPr>
          <w:rFonts w:ascii="Times New Roman" w:cs="Times New Roman" w:eastAsia="Times New Roman" w:hAnsi="Times New Roman"/>
          <w:b w:val="1"/>
          <w:color w:val="0e101a"/>
          <w:sz w:val="24"/>
          <w:szCs w:val="24"/>
        </w:rPr>
      </w:pPr>
      <w:r w:rsidDel="00000000" w:rsidR="00000000" w:rsidRPr="00000000">
        <w:rPr>
          <w:rFonts w:ascii="Times New Roman" w:cs="Times New Roman" w:eastAsia="Times New Roman" w:hAnsi="Times New Roman"/>
          <w:b w:val="1"/>
          <w:color w:val="0e101a"/>
          <w:sz w:val="24"/>
          <w:szCs w:val="24"/>
          <w:rtl w:val="0"/>
        </w:rPr>
        <w:t xml:space="preserve">Case review</w:t>
      </w:r>
    </w:p>
    <w:p w:rsidR="00000000" w:rsidDel="00000000" w:rsidP="00000000" w:rsidRDefault="00000000" w:rsidRPr="00000000" w14:paraId="0000004A">
      <w:pPr>
        <w:pageBreakBefore w:val="0"/>
        <w:spacing w:line="480" w:lineRule="auto"/>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b w:val="1"/>
          <w:color w:val="0e101a"/>
          <w:sz w:val="24"/>
          <w:szCs w:val="24"/>
          <w:rtl w:val="0"/>
        </w:rPr>
        <w:tab/>
      </w:r>
      <w:r w:rsidDel="00000000" w:rsidR="00000000" w:rsidRPr="00000000">
        <w:rPr>
          <w:rFonts w:ascii="Times New Roman" w:cs="Times New Roman" w:eastAsia="Times New Roman" w:hAnsi="Times New Roman"/>
          <w:color w:val="0e101a"/>
          <w:sz w:val="24"/>
          <w:szCs w:val="24"/>
          <w:rtl w:val="0"/>
        </w:rPr>
        <w:t xml:space="preserve">Of all the case reviews researched on bullying, Kara Kowalski versus Berkeley County Schools was the one that stood out the most. Kara was a student who formed a website called S.A.S.H., and this website was built to instigate and pick on a fellow student. This case is prevalent towards both internal and literature review because the courts stated the schools were in the right by intervening, but if an intervention is absent, then the school could have been held liable for damages.</w:t>
      </w:r>
    </w:p>
    <w:p w:rsidR="00000000" w:rsidDel="00000000" w:rsidP="00000000" w:rsidRDefault="00000000" w:rsidRPr="00000000" w14:paraId="0000004B">
      <w:pPr>
        <w:pageBreakBefore w:val="0"/>
        <w:spacing w:line="480" w:lineRule="auto"/>
        <w:rPr>
          <w:rFonts w:ascii="Times New Roman" w:cs="Times New Roman" w:eastAsia="Times New Roman" w:hAnsi="Times New Roman"/>
          <w:b w:val="1"/>
          <w:color w:val="0e101a"/>
          <w:sz w:val="24"/>
          <w:szCs w:val="24"/>
        </w:rPr>
      </w:pPr>
      <w:r w:rsidDel="00000000" w:rsidR="00000000" w:rsidRPr="00000000">
        <w:rPr>
          <w:rFonts w:ascii="Times New Roman" w:cs="Times New Roman" w:eastAsia="Times New Roman" w:hAnsi="Times New Roman"/>
          <w:b w:val="1"/>
          <w:color w:val="0e101a"/>
          <w:sz w:val="24"/>
          <w:szCs w:val="24"/>
          <w:rtl w:val="0"/>
        </w:rPr>
        <w:t xml:space="preserve">Literature</w:t>
      </w:r>
    </w:p>
    <w:p w:rsidR="00000000" w:rsidDel="00000000" w:rsidP="00000000" w:rsidRDefault="00000000" w:rsidRPr="00000000" w14:paraId="0000004C">
      <w:pPr>
        <w:pageBreakBefore w:val="0"/>
        <w:spacing w:line="480" w:lineRule="auto"/>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b w:val="1"/>
          <w:color w:val="0e101a"/>
          <w:sz w:val="24"/>
          <w:szCs w:val="24"/>
          <w:rtl w:val="0"/>
        </w:rPr>
        <w:tab/>
      </w:r>
      <w:r w:rsidDel="00000000" w:rsidR="00000000" w:rsidRPr="00000000">
        <w:rPr>
          <w:rFonts w:ascii="Times New Roman" w:cs="Times New Roman" w:eastAsia="Times New Roman" w:hAnsi="Times New Roman"/>
          <w:color w:val="0e101a"/>
          <w:sz w:val="24"/>
          <w:szCs w:val="24"/>
          <w:rtl w:val="0"/>
        </w:rPr>
        <w:t xml:space="preserve">This literature is the culmination of the cause and effects of bullying. Cases where jokes can be taken as a form of a threat in Mr. Nick Emmett's case. Also, in a situation where students, even though they were standing up for their beliefs, in the Zamecnik v. Indian Prairie School District 204 case, they were rebuked by the school for wearing shirts contrary to the school's event. In that case, the courts reprimanded the schools and ordered them to debate and use this as a teaching moment. All cases, internal data, case review, and literature review have one central theme which pertains to Myers Middle School, and it is that freedom of speech is free but not free. All students must govern themselves according, and the school must intervene if acts of bullying arise.</w:t>
      </w:r>
    </w:p>
    <w:p w:rsidR="00000000" w:rsidDel="00000000" w:rsidP="00000000" w:rsidRDefault="00000000" w:rsidRPr="00000000" w14:paraId="0000004D">
      <w:pPr>
        <w:pageBreakBefore w:val="0"/>
        <w:spacing w:line="48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E">
      <w:pPr>
        <w:pageBreakBefore w:val="0"/>
        <w:spacing w:line="48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F">
      <w:pPr>
        <w:pageBreakBefore w:val="0"/>
        <w:spacing w:after="240" w:before="240" w:line="480" w:lineRule="auto"/>
        <w:ind w:left="72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Reference</w:t>
      </w:r>
    </w:p>
    <w:p w:rsidR="00000000" w:rsidDel="00000000" w:rsidP="00000000" w:rsidRDefault="00000000" w:rsidRPr="00000000" w14:paraId="00000050">
      <w:pPr>
        <w:pageBreakBefore w:val="0"/>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Caselaw.findlaw.com. (n.d.). FindLaw's United States Fourth Circuit case and opinions. Retrieved April 11, 2021, from https://caselaw.findlaw.com/us-4th-circuit/1575495.html</w:t>
      </w:r>
    </w:p>
    <w:p w:rsidR="00000000" w:rsidDel="00000000" w:rsidP="00000000" w:rsidRDefault="00000000" w:rsidRPr="00000000" w14:paraId="00000051">
      <w:pPr>
        <w:pageBreakBefore w:val="0"/>
        <w:spacing w:after="240" w:before="240"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Cornell, D. (2016). Do U.S. laws go far enough to prevent bullying at school? Retrieved April 11, 2021, from</w:t>
      </w:r>
      <w:r w:rsidDel="00000000" w:rsidR="00000000" w:rsidRPr="00000000">
        <w:rPr>
          <w:rFonts w:ascii="Times New Roman" w:cs="Times New Roman" w:eastAsia="Times New Roman" w:hAnsi="Times New Roman"/>
          <w:sz w:val="24"/>
          <w:szCs w:val="24"/>
          <w:rtl w:val="0"/>
        </w:rPr>
        <w:t xml:space="preserve"> </w:t>
      </w:r>
      <w:hyperlink r:id="rId6">
        <w:r w:rsidDel="00000000" w:rsidR="00000000" w:rsidRPr="00000000">
          <w:rPr>
            <w:rFonts w:ascii="Times New Roman" w:cs="Times New Roman" w:eastAsia="Times New Roman" w:hAnsi="Times New Roman"/>
            <w:sz w:val="24"/>
            <w:szCs w:val="24"/>
            <w:rtl w:val="0"/>
          </w:rPr>
          <w:t xml:space="preserve">https://www.apa.org/monitor/2016/02/ce-corner</w:t>
        </w:r>
      </w:hyperlink>
      <w:r w:rsidDel="00000000" w:rsidR="00000000" w:rsidRPr="00000000">
        <w:rPr>
          <w:rtl w:val="0"/>
        </w:rPr>
      </w:r>
    </w:p>
    <w:p w:rsidR="00000000" w:rsidDel="00000000" w:rsidP="00000000" w:rsidRDefault="00000000" w:rsidRPr="00000000" w14:paraId="00000052">
      <w:pPr>
        <w:pageBreakBefore w:val="0"/>
        <w:spacing w:after="240" w:before="240"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Myers Middle. (2020). Explore Myers middle school in Savannah, GA. Retrieved March 28, 2021, from https://www.greatschools.org/georgia/savannah/341-Myers-Middle-School/</w:t>
      </w:r>
    </w:p>
    <w:p w:rsidR="00000000" w:rsidDel="00000000" w:rsidP="00000000" w:rsidRDefault="00000000" w:rsidRPr="00000000" w14:paraId="00000053">
      <w:pPr>
        <w:pageBreakBefore w:val="0"/>
        <w:spacing w:after="240" w:before="240"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Oliveira, F., Menezes, T., Irffi, G., &amp; Oliveira, G. (2017). Bullying effect on student's performance. Retrieved March 28, 2021, from https://www.sciencedirect.com/science/article/pii/S1517758017300218</w:t>
      </w:r>
    </w:p>
    <w:p w:rsidR="00000000" w:rsidDel="00000000" w:rsidP="00000000" w:rsidRDefault="00000000" w:rsidRPr="00000000" w14:paraId="00000054">
      <w:pPr>
        <w:pageBreakBefore w:val="0"/>
        <w:spacing w:after="240" w:before="240"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Sccpss.com Myers. (2021). Myers middle School Pbis //. Retrieved May 05, 2021, from https://spwww.sccpss.com/schools/myers/Pages/Myers-Middle-School-PBIS.aspx</w:t>
      </w:r>
    </w:p>
    <w:p w:rsidR="00000000" w:rsidDel="00000000" w:rsidP="00000000" w:rsidRDefault="00000000" w:rsidRPr="00000000" w14:paraId="00000055">
      <w:pPr>
        <w:pageBreakBefore w:val="0"/>
        <w:spacing w:after="240" w:before="240"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 code of conduct. (2020). Savannah Chatham county public schools student code of conduct. Retrieved 2021, from https://spwww.sccpss.com/District%20Public%20Forms/Student%20Code%20of%20Conduct.pdf</w:t>
      </w:r>
    </w:p>
    <w:p w:rsidR="00000000" w:rsidDel="00000000" w:rsidP="00000000" w:rsidRDefault="00000000" w:rsidRPr="00000000" w14:paraId="00000056">
      <w:pPr>
        <w:pageBreakBefore w:val="0"/>
        <w:spacing w:after="240" w:before="240"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Weinstein, J. (2014). T.K. v. New York City Department of education. Retrieved April 11, 2021, from https://casetext.com/case/tk-ex-rel-lk-v-nyc-dept-of-educ</w:t>
      </w:r>
    </w:p>
    <w:p w:rsidR="00000000" w:rsidDel="00000000" w:rsidP="00000000" w:rsidRDefault="00000000" w:rsidRPr="00000000" w14:paraId="00000057">
      <w:pPr>
        <w:pageBreakBefore w:val="0"/>
        <w:rPr/>
      </w:pPr>
      <w:r w:rsidDel="00000000" w:rsidR="00000000" w:rsidRPr="00000000">
        <w:rPr>
          <w:rtl w:val="0"/>
        </w:rPr>
      </w:r>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8">
    <w:pPr>
      <w:pageBreakBefore w:val="0"/>
      <w:rPr/>
    </w:pPr>
    <w:r w:rsidDel="00000000" w:rsidR="00000000" w:rsidRPr="00000000">
      <w:rPr>
        <w:rtl w:val="0"/>
      </w:rPr>
      <w:t xml:space="preserve">LE5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apa.org/monitor/2016/02/ce-corner" TargetMode="Externa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