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pStyle w:val="BodyText"/>
        <w:tabs>
          <w:tab w:val="left" w:pos="10530"/>
        </w:tabs>
        <w:spacing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Benchmark Exploring Reliability and Validity Assignment </w:t>
      </w:r>
    </w:p>
    <w:p w:rsidR="00781972" w:rsidRDefault="00781972" w:rsidP="00781972">
      <w:pPr>
        <w:pStyle w:val="BodyText"/>
        <w:spacing w:line="480" w:lineRule="auto"/>
        <w:ind w:right="30"/>
        <w:jc w:val="center"/>
        <w:rPr>
          <w:sz w:val="24"/>
          <w:szCs w:val="24"/>
          <w:highlight w:val="yellow"/>
        </w:rPr>
      </w:pPr>
    </w:p>
    <w:p w:rsidR="00781972" w:rsidRDefault="00781972" w:rsidP="00781972">
      <w:pPr>
        <w:pStyle w:val="BodyText"/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Tiffany Groveman</w:t>
      </w:r>
    </w:p>
    <w:p w:rsidR="00781972" w:rsidRPr="00651B5D" w:rsidRDefault="00781972" w:rsidP="00781972">
      <w:pPr>
        <w:pStyle w:val="BodyText"/>
        <w:spacing w:line="480" w:lineRule="auto"/>
        <w:jc w:val="center"/>
        <w:rPr>
          <w:sz w:val="24"/>
          <w:szCs w:val="24"/>
        </w:rPr>
      </w:pPr>
      <w:r w:rsidRPr="00651B5D">
        <w:rPr>
          <w:sz w:val="24"/>
          <w:szCs w:val="24"/>
          <w:bdr w:val="none" w:sz="0" w:space="0" w:color="auto" w:frame="1"/>
        </w:rPr>
        <w:t xml:space="preserve">School of </w:t>
      </w:r>
      <w:r>
        <w:rPr>
          <w:sz w:val="24"/>
          <w:szCs w:val="24"/>
          <w:bdr w:val="none" w:sz="0" w:space="0" w:color="auto" w:frame="1"/>
        </w:rPr>
        <w:t>Behavioral Sciences</w:t>
      </w:r>
      <w:r w:rsidRPr="00651B5D">
        <w:rPr>
          <w:sz w:val="24"/>
          <w:szCs w:val="24"/>
          <w:bdr w:val="none" w:sz="0" w:space="0" w:color="auto" w:frame="1"/>
        </w:rPr>
        <w:t xml:space="preserve">, </w:t>
      </w:r>
      <w:r w:rsidRPr="00651B5D">
        <w:rPr>
          <w:sz w:val="24"/>
          <w:szCs w:val="24"/>
        </w:rPr>
        <w:t>Liberty University</w:t>
      </w:r>
    </w:p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rPr>
          <w:rFonts w:cs="Times New Roman"/>
          <w:szCs w:val="24"/>
        </w:rPr>
      </w:pPr>
    </w:p>
    <w:p w:rsidR="00781972" w:rsidRPr="00651B5D" w:rsidRDefault="00781972" w:rsidP="00781972">
      <w:pPr>
        <w:jc w:val="center"/>
        <w:rPr>
          <w:rFonts w:cs="Times New Roman"/>
          <w:b/>
          <w:bCs/>
          <w:szCs w:val="24"/>
        </w:rPr>
      </w:pPr>
      <w:r w:rsidRPr="00651B5D">
        <w:rPr>
          <w:rFonts w:cs="Times New Roman"/>
          <w:b/>
          <w:bCs/>
          <w:szCs w:val="24"/>
        </w:rPr>
        <w:t>Author Note</w:t>
      </w:r>
    </w:p>
    <w:p w:rsidR="00781972" w:rsidRDefault="00781972" w:rsidP="00781972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Tiffany Groveman</w:t>
      </w:r>
    </w:p>
    <w:p w:rsidR="00781972" w:rsidRPr="00651B5D" w:rsidRDefault="00781972" w:rsidP="00781972">
      <w:pPr>
        <w:ind w:firstLine="720"/>
        <w:rPr>
          <w:rFonts w:cs="Times New Roman"/>
          <w:szCs w:val="24"/>
        </w:rPr>
      </w:pPr>
      <w:r w:rsidRPr="00651B5D">
        <w:rPr>
          <w:rFonts w:cs="Times New Roman"/>
          <w:szCs w:val="24"/>
        </w:rPr>
        <w:t>I have no known conflict of interest to disclose.</w:t>
      </w:r>
      <w:r>
        <w:rPr>
          <w:rFonts w:cs="Times New Roman"/>
          <w:szCs w:val="24"/>
        </w:rPr>
        <w:t xml:space="preserve"> </w:t>
      </w:r>
    </w:p>
    <w:p w:rsidR="00781972" w:rsidRPr="00651B5D" w:rsidRDefault="00781972" w:rsidP="00781972">
      <w:pPr>
        <w:ind w:firstLine="720"/>
        <w:rPr>
          <w:rFonts w:cs="Times New Roman"/>
          <w:szCs w:val="24"/>
        </w:rPr>
      </w:pPr>
      <w:r w:rsidRPr="00651B5D">
        <w:rPr>
          <w:rFonts w:cs="Times New Roman"/>
          <w:szCs w:val="24"/>
        </w:rPr>
        <w:t xml:space="preserve">Correspondence concerning this article should be addressed to </w:t>
      </w:r>
      <w:r>
        <w:rPr>
          <w:rFonts w:cs="Times New Roman"/>
          <w:szCs w:val="24"/>
        </w:rPr>
        <w:t xml:space="preserve">Tiffany Groveman.  </w:t>
      </w:r>
      <w:r w:rsidRPr="00651B5D">
        <w:rPr>
          <w:rFonts w:cs="Times New Roman"/>
          <w:szCs w:val="24"/>
        </w:rPr>
        <w:t xml:space="preserve">Email: </w:t>
      </w:r>
      <w:r>
        <w:t>Temiller2@liberty.edu</w:t>
      </w:r>
    </w:p>
    <w:p w:rsidR="00781972" w:rsidRDefault="00781972" w:rsidP="00781972"/>
    <w:p w:rsidR="00781972" w:rsidRDefault="00781972" w:rsidP="00781972"/>
    <w:p w:rsidR="00AE0659" w:rsidRDefault="00AE0659"/>
    <w:p w:rsidR="00116841" w:rsidRDefault="00116841"/>
    <w:p w:rsidR="00116841" w:rsidRDefault="00116841"/>
    <w:p w:rsidR="00B27F75" w:rsidRDefault="005F2AFF" w:rsidP="005F2AFF">
      <w:pPr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Benchmark Reliability and Validity </w:t>
      </w:r>
    </w:p>
    <w:p w:rsidR="005F2AFF" w:rsidRPr="005F2AFF" w:rsidRDefault="005F2AFF" w:rsidP="00CB25E2">
      <w:pPr>
        <w:ind w:firstLine="720"/>
      </w:pPr>
      <w:r>
        <w:t xml:space="preserve">A psychometric test that is </w:t>
      </w:r>
      <w:r w:rsidR="00C0480B">
        <w:t>classified as effective</w:t>
      </w:r>
      <w:r>
        <w:t xml:space="preserve"> should consist of basic properties</w:t>
      </w:r>
      <w:r w:rsidR="00C0480B">
        <w:t xml:space="preserve"> such as</w:t>
      </w:r>
      <w:r>
        <w:t xml:space="preserve"> reliability</w:t>
      </w:r>
      <w:r w:rsidR="00C0480B">
        <w:t xml:space="preserve">, </w:t>
      </w:r>
      <w:r>
        <w:t>validity</w:t>
      </w:r>
      <w:r w:rsidR="007E5048">
        <w:t xml:space="preserve">, </w:t>
      </w:r>
      <w:r w:rsidR="00F875DD">
        <w:t xml:space="preserve">and </w:t>
      </w:r>
      <w:r w:rsidR="00907A02">
        <w:t>standardization</w:t>
      </w:r>
      <w:r w:rsidR="00DA2AC3">
        <w:t xml:space="preserve">. </w:t>
      </w:r>
      <w:r w:rsidR="003315DA">
        <w:t xml:space="preserve">These properties </w:t>
      </w:r>
      <w:r w:rsidR="00F875DD">
        <w:t xml:space="preserve">help to </w:t>
      </w:r>
      <w:r w:rsidR="00BE7700">
        <w:t>provide</w:t>
      </w:r>
      <w:r w:rsidR="003315DA">
        <w:t xml:space="preserve"> </w:t>
      </w:r>
      <w:r w:rsidR="00727E3A">
        <w:t xml:space="preserve">an extensive evaluation of the test </w:t>
      </w:r>
      <w:r w:rsidR="00907A02">
        <w:t>identifying its strengths and weakness</w:t>
      </w:r>
      <w:r w:rsidR="0001192C">
        <w:t>es</w:t>
      </w:r>
      <w:r w:rsidR="00907A02">
        <w:t xml:space="preserve">. </w:t>
      </w:r>
      <w:r w:rsidR="000B42CD">
        <w:t xml:space="preserve">The values and motives </w:t>
      </w:r>
      <w:r w:rsidR="00DA2AC3">
        <w:t>inventory manual provides meaningful and importan</w:t>
      </w:r>
      <w:r w:rsidR="00D53919">
        <w:t>t</w:t>
      </w:r>
      <w:r w:rsidR="00DA2AC3">
        <w:t xml:space="preserve"> component</w:t>
      </w:r>
      <w:r w:rsidR="0001192C">
        <w:t>s</w:t>
      </w:r>
      <w:r w:rsidR="00DA2AC3">
        <w:t xml:space="preserve"> to interpretations to assessments </w:t>
      </w:r>
      <w:r w:rsidR="00D53919">
        <w:t xml:space="preserve">in the school counseling </w:t>
      </w:r>
      <w:r w:rsidR="005D5A63">
        <w:t xml:space="preserve">field </w:t>
      </w:r>
      <w:r w:rsidR="00DA2AC3">
        <w:t>(</w:t>
      </w:r>
      <w:proofErr w:type="spellStart"/>
      <w:r w:rsidR="00DA2AC3">
        <w:t>Psytech</w:t>
      </w:r>
      <w:proofErr w:type="spellEnd"/>
      <w:r w:rsidR="00DA2AC3">
        <w:t xml:space="preserve"> international, 2023). </w:t>
      </w:r>
    </w:p>
    <w:p w:rsidR="00B27F75" w:rsidRDefault="00D41554" w:rsidP="005F2AFF">
      <w:pPr>
        <w:spacing w:line="240" w:lineRule="auto"/>
        <w:jc w:val="center"/>
        <w:rPr>
          <w:b/>
          <w:bCs/>
        </w:rPr>
      </w:pPr>
      <w:r w:rsidRPr="00D41554">
        <w:rPr>
          <w:b/>
          <w:bCs/>
        </w:rPr>
        <w:t>Types of Reliability and Validity</w:t>
      </w:r>
    </w:p>
    <w:p w:rsidR="00306403" w:rsidRDefault="00E4285A" w:rsidP="00CB25E2">
      <w:pPr>
        <w:ind w:firstLine="720"/>
      </w:pPr>
      <w:r>
        <w:t>The psychometric property used to measure dependability, consistency and reproducibility is reliability (</w:t>
      </w:r>
      <w:r w:rsidRPr="00A75F24">
        <w:t>Sheperis</w:t>
      </w:r>
      <w:r>
        <w:t xml:space="preserve"> et al., 2020, p. </w:t>
      </w:r>
      <w:r w:rsidR="009821E2">
        <w:t xml:space="preserve">132). Reliability </w:t>
      </w:r>
      <w:r w:rsidR="00DA48A7">
        <w:t>uses</w:t>
      </w:r>
      <w:r w:rsidR="009821E2">
        <w:t xml:space="preserve"> two measures </w:t>
      </w:r>
      <w:r w:rsidR="00DA48A7">
        <w:t xml:space="preserve">to assess the variation: the </w:t>
      </w:r>
      <w:r w:rsidR="005D5A63">
        <w:t>score stability</w:t>
      </w:r>
      <w:r w:rsidR="00DA48A7">
        <w:t xml:space="preserve"> over time and the </w:t>
      </w:r>
      <w:r w:rsidR="00C55317">
        <w:t xml:space="preserve">internal </w:t>
      </w:r>
      <w:r w:rsidR="00DA48A7">
        <w:t>consistency</w:t>
      </w:r>
      <w:r w:rsidR="00C55317">
        <w:t xml:space="preserve">. </w:t>
      </w:r>
      <w:r w:rsidR="00A60E7E">
        <w:t>In</w:t>
      </w:r>
      <w:r w:rsidR="00AA1A44">
        <w:t xml:space="preserve"> </w:t>
      </w:r>
      <w:r w:rsidR="000B42CD">
        <w:t xml:space="preserve">the </w:t>
      </w:r>
      <w:r w:rsidR="005D5A63">
        <w:t>motives</w:t>
      </w:r>
      <w:r w:rsidR="00AA1A44">
        <w:t xml:space="preserve"> and </w:t>
      </w:r>
      <w:r w:rsidR="005D5A63">
        <w:t>values</w:t>
      </w:r>
      <w:r w:rsidR="00AA1A44">
        <w:t xml:space="preserve"> inventory manual</w:t>
      </w:r>
      <w:r w:rsidR="00A60E7E">
        <w:t xml:space="preserve">, the internal consistency uses a scale </w:t>
      </w:r>
      <w:r w:rsidR="00CF1199">
        <w:t>to measure the same trait or concept</w:t>
      </w:r>
      <w:r w:rsidR="00306403">
        <w:t xml:space="preserve">. </w:t>
      </w:r>
      <w:r w:rsidR="005D5A63">
        <w:t>Internally consistent scales</w:t>
      </w:r>
      <w:r w:rsidR="00306403">
        <w:t xml:space="preserve"> are positively </w:t>
      </w:r>
      <w:r w:rsidR="005D5A63">
        <w:t>related</w:t>
      </w:r>
      <w:r w:rsidR="00306403">
        <w:t xml:space="preserve"> with the score on the scale (</w:t>
      </w:r>
      <w:proofErr w:type="spellStart"/>
      <w:r w:rsidR="00306403">
        <w:t>Psytech</w:t>
      </w:r>
      <w:proofErr w:type="spellEnd"/>
      <w:r w:rsidR="00306403">
        <w:t xml:space="preserve"> international, 2023, p. 16). </w:t>
      </w:r>
      <w:r w:rsidR="00D53919" w:rsidRPr="00942B3C">
        <w:t xml:space="preserve">The Cronbach Alpha is </w:t>
      </w:r>
      <w:r w:rsidR="0051264E">
        <w:t>frequently used</w:t>
      </w:r>
      <w:r w:rsidR="00D53919" w:rsidRPr="00942B3C">
        <w:t xml:space="preserve"> </w:t>
      </w:r>
      <w:r w:rsidR="00927048">
        <w:t xml:space="preserve">to </w:t>
      </w:r>
      <w:r w:rsidR="00D53919" w:rsidRPr="00942B3C">
        <w:t xml:space="preserve">measure internal consistency </w:t>
      </w:r>
      <w:r w:rsidR="00F30239" w:rsidRPr="00942B3C">
        <w:t>and require</w:t>
      </w:r>
      <w:r w:rsidR="0001192C" w:rsidRPr="00942B3C">
        <w:t>s</w:t>
      </w:r>
      <w:r w:rsidR="00F30239" w:rsidRPr="00942B3C">
        <w:t xml:space="preserve"> </w:t>
      </w:r>
      <w:r w:rsidR="00051F28">
        <w:t>a single</w:t>
      </w:r>
      <w:r w:rsidR="00F30239" w:rsidRPr="00942B3C">
        <w:t xml:space="preserve"> test and administration</w:t>
      </w:r>
      <w:r w:rsidR="00942B3C" w:rsidRPr="00942B3C">
        <w:t>,</w:t>
      </w:r>
      <w:r w:rsidR="00F30239" w:rsidRPr="00942B3C">
        <w:t xml:space="preserve"> in order to </w:t>
      </w:r>
      <w:r w:rsidR="00B759DA">
        <w:t>collect</w:t>
      </w:r>
      <w:r w:rsidR="00F30239" w:rsidRPr="00942B3C">
        <w:t xml:space="preserve"> psychometric property</w:t>
      </w:r>
      <w:r w:rsidR="006E3287">
        <w:t xml:space="preserve"> (</w:t>
      </w:r>
      <w:r w:rsidR="006E3287" w:rsidRPr="00A75F24">
        <w:t>Sheperis</w:t>
      </w:r>
      <w:r w:rsidR="006E3287">
        <w:t xml:space="preserve"> et al., 2020, p. 140)</w:t>
      </w:r>
      <w:r w:rsidR="00F30239">
        <w:t xml:space="preserve">. </w:t>
      </w:r>
    </w:p>
    <w:p w:rsidR="0001015D" w:rsidRPr="00E368C7" w:rsidRDefault="00BD30B6" w:rsidP="00CB25E2">
      <w:r>
        <w:tab/>
      </w:r>
      <w:r w:rsidR="003F4415">
        <w:t xml:space="preserve">After reliability </w:t>
      </w:r>
      <w:r w:rsidR="00C81932">
        <w:t xml:space="preserve">is determined, validity must be addressed. </w:t>
      </w:r>
      <w:r w:rsidR="001F77C0">
        <w:t>Usually</w:t>
      </w:r>
      <w:r w:rsidR="0086283A">
        <w:t>,</w:t>
      </w:r>
      <w:r w:rsidR="001F77C0">
        <w:t xml:space="preserve"> v</w:t>
      </w:r>
      <w:r w:rsidR="00C81932">
        <w:t xml:space="preserve">alidity uses </w:t>
      </w:r>
      <w:r w:rsidR="001F77C0">
        <w:t>five</w:t>
      </w:r>
      <w:r w:rsidR="0086283A">
        <w:t xml:space="preserve"> </w:t>
      </w:r>
      <w:r w:rsidR="00C81932">
        <w:t>important mea</w:t>
      </w:r>
      <w:r w:rsidR="001F77C0">
        <w:t>s</w:t>
      </w:r>
      <w:r w:rsidR="00C81932">
        <w:t xml:space="preserve">urements </w:t>
      </w:r>
      <w:r w:rsidR="001F77C0">
        <w:t xml:space="preserve">but the </w:t>
      </w:r>
      <w:r w:rsidR="00300373">
        <w:t>“</w:t>
      </w:r>
      <w:r w:rsidR="001F77C0">
        <w:t xml:space="preserve">two key areas of </w:t>
      </w:r>
      <w:r w:rsidR="00C81932">
        <w:t>valid</w:t>
      </w:r>
      <w:r w:rsidR="00300373">
        <w:t>at</w:t>
      </w:r>
      <w:r w:rsidR="00C81932">
        <w:t>i</w:t>
      </w:r>
      <w:r w:rsidR="001F77C0">
        <w:t>on are</w:t>
      </w:r>
      <w:r w:rsidR="00300373">
        <w:t xml:space="preserve"> criterion validity and construct validity”</w:t>
      </w:r>
      <w:r w:rsidR="00C81932">
        <w:t xml:space="preserve"> (</w:t>
      </w:r>
      <w:proofErr w:type="spellStart"/>
      <w:r w:rsidR="00C81932">
        <w:t>Psytech</w:t>
      </w:r>
      <w:proofErr w:type="spellEnd"/>
      <w:r w:rsidR="00C81932">
        <w:t xml:space="preserve"> international, 2023, p. 16). </w:t>
      </w:r>
      <w:r w:rsidR="003669C9">
        <w:t xml:space="preserve">Validity is </w:t>
      </w:r>
      <w:r w:rsidR="00214E34">
        <w:t>described as</w:t>
      </w:r>
      <w:r w:rsidR="003669C9">
        <w:t xml:space="preserve"> </w:t>
      </w:r>
      <w:r w:rsidR="00FE0916">
        <w:t>the results of the assessment</w:t>
      </w:r>
      <w:r w:rsidR="003669C9">
        <w:t xml:space="preserve"> are </w:t>
      </w:r>
      <w:r w:rsidR="00214E34">
        <w:t>comprehensive</w:t>
      </w:r>
      <w:r w:rsidR="003669C9">
        <w:t xml:space="preserve">, </w:t>
      </w:r>
      <w:r w:rsidR="00214E34">
        <w:t>important</w:t>
      </w:r>
      <w:r w:rsidR="003669C9">
        <w:t xml:space="preserve"> and useful,</w:t>
      </w:r>
      <w:r w:rsidR="003F4415">
        <w:t xml:space="preserve"> </w:t>
      </w:r>
      <w:r w:rsidR="00FE0916">
        <w:t>measur</w:t>
      </w:r>
      <w:r w:rsidR="003669C9">
        <w:t>ing</w:t>
      </w:r>
      <w:r w:rsidR="00FE0916">
        <w:t xml:space="preserve"> what </w:t>
      </w:r>
      <w:r w:rsidR="003669C9">
        <w:t xml:space="preserve">it </w:t>
      </w:r>
      <w:r w:rsidR="00927048">
        <w:t>should</w:t>
      </w:r>
      <w:r w:rsidR="00214E34">
        <w:t xml:space="preserve"> measure</w:t>
      </w:r>
      <w:r w:rsidR="003F4415">
        <w:t xml:space="preserve"> (</w:t>
      </w:r>
      <w:r w:rsidR="003F4415" w:rsidRPr="00A75F24">
        <w:t>Sheperis</w:t>
      </w:r>
      <w:r w:rsidR="003F4415">
        <w:t xml:space="preserve"> et al., 2020, p. 149).</w:t>
      </w:r>
      <w:r w:rsidR="005D7265">
        <w:t xml:space="preserve"> </w:t>
      </w:r>
      <w:r w:rsidR="008E41F4">
        <w:t>In the</w:t>
      </w:r>
      <w:r w:rsidR="005D7265">
        <w:t xml:space="preserve"> dictionary of psychology </w:t>
      </w:r>
      <w:r w:rsidR="00D8457D">
        <w:t>construct</w:t>
      </w:r>
      <w:r w:rsidR="005D7265">
        <w:t xml:space="preserve"> validity </w:t>
      </w:r>
      <w:r w:rsidR="008E41F4">
        <w:t>is</w:t>
      </w:r>
      <w:r w:rsidR="005D7265">
        <w:t xml:space="preserve"> “</w:t>
      </w:r>
      <w:r w:rsidR="00DB3BB5" w:rsidRPr="00DB3BB5">
        <w:t>the degree to which a test or instrument is capable of measuring a concept, trait, or other theoretical entity</w:t>
      </w:r>
      <w:r w:rsidR="005D7265">
        <w:t>” (APA, 20</w:t>
      </w:r>
      <w:r w:rsidR="0047624A">
        <w:t xml:space="preserve">24). </w:t>
      </w:r>
      <w:r w:rsidR="00DB3BB5">
        <w:t xml:space="preserve">In the gender differences VMI study, construct validity is </w:t>
      </w:r>
      <w:r w:rsidR="00D8457D">
        <w:t>measuring 11 different traits between individuals.</w:t>
      </w:r>
      <w:r w:rsidR="005D7265">
        <w:t xml:space="preserve"> </w:t>
      </w:r>
    </w:p>
    <w:p w:rsidR="00CB25E2" w:rsidRDefault="00CB25E2" w:rsidP="005F2AFF">
      <w:pPr>
        <w:spacing w:line="240" w:lineRule="auto"/>
        <w:jc w:val="center"/>
        <w:rPr>
          <w:b/>
          <w:bCs/>
        </w:rPr>
      </w:pPr>
    </w:p>
    <w:p w:rsidR="00CB25E2" w:rsidRDefault="00CB25E2" w:rsidP="005F2AFF">
      <w:pPr>
        <w:spacing w:line="240" w:lineRule="auto"/>
        <w:jc w:val="center"/>
        <w:rPr>
          <w:b/>
          <w:bCs/>
        </w:rPr>
      </w:pPr>
    </w:p>
    <w:p w:rsidR="00D41554" w:rsidRDefault="007B0DB6" w:rsidP="005F2AFF">
      <w:pPr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Reliability: Cronbach Alpha Coefficients </w:t>
      </w:r>
    </w:p>
    <w:p w:rsidR="0018067E" w:rsidRDefault="004C496C" w:rsidP="000E77A7">
      <w:pPr>
        <w:ind w:firstLine="720"/>
      </w:pPr>
      <w:r>
        <w:t>An assessment for gender differences on the VMI consisted of 155 particip</w:t>
      </w:r>
      <w:r w:rsidR="0001192C">
        <w:t>ant</w:t>
      </w:r>
      <w:r>
        <w:t xml:space="preserve">s, 68 males and 87 females. </w:t>
      </w:r>
      <w:r w:rsidR="00AA62B1">
        <w:t xml:space="preserve">The Cronbach Alpha coefficients </w:t>
      </w:r>
      <w:r w:rsidR="00FD6FF0">
        <w:t xml:space="preserve">below </w:t>
      </w:r>
      <w:r w:rsidR="00AA62B1">
        <w:t xml:space="preserve">show </w:t>
      </w:r>
      <w:r w:rsidR="00FD6FF0">
        <w:t>the combine</w:t>
      </w:r>
      <w:r w:rsidR="0001192C">
        <w:t>d</w:t>
      </w:r>
      <w:r w:rsidR="00FD6FF0">
        <w:t xml:space="preserve"> </w:t>
      </w:r>
      <w:r w:rsidR="00AA62B1">
        <w:t xml:space="preserve">varying levels of reliability with 2 traits being good, </w:t>
      </w:r>
      <w:r w:rsidR="00FD6FF0">
        <w:t xml:space="preserve">6 </w:t>
      </w:r>
      <w:r w:rsidR="00AA62B1">
        <w:t xml:space="preserve">traits being adequate, and </w:t>
      </w:r>
      <w:r w:rsidR="00FD6FF0">
        <w:t>3</w:t>
      </w:r>
      <w:r w:rsidR="00AA62B1">
        <w:t xml:space="preserve"> traits having limited applicability. </w:t>
      </w:r>
      <w:r w:rsidR="00FD6FF0">
        <w:t>The scale shows that 8 internal consistencies are acceptable while 3 are considered problematic</w:t>
      </w:r>
      <w:r w:rsidR="00286BC1">
        <w:t xml:space="preserve"> (</w:t>
      </w:r>
      <w:proofErr w:type="spellStart"/>
      <w:r w:rsidR="00286BC1">
        <w:t>Psytech</w:t>
      </w:r>
      <w:proofErr w:type="spellEnd"/>
      <w:r w:rsidR="00286BC1">
        <w:t xml:space="preserve"> international, 2023, p. 17)</w:t>
      </w:r>
      <w:r w:rsidR="00FD6FF0">
        <w:t>.</w:t>
      </w:r>
      <w:r w:rsidR="000E77A7">
        <w:t xml:space="preserve"> Below are the</w:t>
      </w:r>
      <w:r w:rsidR="00704BE3">
        <w:t xml:space="preserve"> VMI</w:t>
      </w:r>
      <w:r w:rsidR="000E77A7">
        <w:t xml:space="preserve"> internal consistency:</w:t>
      </w:r>
    </w:p>
    <w:p w:rsidR="0018067E" w:rsidRDefault="00F1513D" w:rsidP="0001015D">
      <w:pPr>
        <w:spacing w:line="240" w:lineRule="auto"/>
      </w:pPr>
      <w:r>
        <w:t>a</w:t>
      </w:r>
      <w:r w:rsidR="00CB0429" w:rsidRPr="00CB0429">
        <w:t xml:space="preserve">ffiliative </w:t>
      </w:r>
      <w:r w:rsidR="009B0E45">
        <w:t xml:space="preserve">r = </w:t>
      </w:r>
      <w:r w:rsidR="00594C5E">
        <w:t>0.74</w:t>
      </w:r>
      <w:r w:rsidR="009A23FA">
        <w:t xml:space="preserve"> is adequate</w:t>
      </w:r>
    </w:p>
    <w:p w:rsidR="0018067E" w:rsidRDefault="00F1513D" w:rsidP="0001015D">
      <w:pPr>
        <w:spacing w:line="240" w:lineRule="auto"/>
      </w:pPr>
      <w:r>
        <w:t>a</w:t>
      </w:r>
      <w:r w:rsidR="00CB0429" w:rsidRPr="00CB0429">
        <w:t>ltruistic</w:t>
      </w:r>
      <w:r w:rsidR="00594C5E">
        <w:t xml:space="preserve"> </w:t>
      </w:r>
      <w:r w:rsidR="009B0E45">
        <w:t xml:space="preserve">r = </w:t>
      </w:r>
      <w:r w:rsidR="00594C5E">
        <w:t>0.74</w:t>
      </w:r>
      <w:r w:rsidR="009A23FA">
        <w:t xml:space="preserve"> is adequate</w:t>
      </w:r>
    </w:p>
    <w:p w:rsidR="0018067E" w:rsidRDefault="00F1513D" w:rsidP="0001015D">
      <w:pPr>
        <w:spacing w:line="240" w:lineRule="auto"/>
      </w:pPr>
      <w:r>
        <w:t>a</w:t>
      </w:r>
      <w:r w:rsidR="00CB0429" w:rsidRPr="00CB0429">
        <w:t>ffection</w:t>
      </w:r>
      <w:r w:rsidR="00594C5E">
        <w:t xml:space="preserve"> </w:t>
      </w:r>
      <w:r w:rsidR="009B0E45">
        <w:t xml:space="preserve">r = </w:t>
      </w:r>
      <w:r w:rsidR="00594C5E">
        <w:t>0.79</w:t>
      </w:r>
      <w:r w:rsidR="009A23FA">
        <w:t xml:space="preserve"> is adequate</w:t>
      </w:r>
      <w:r>
        <w:t xml:space="preserve"> </w:t>
      </w:r>
    </w:p>
    <w:p w:rsidR="0018067E" w:rsidRDefault="00F1513D" w:rsidP="0001015D">
      <w:pPr>
        <w:spacing w:line="240" w:lineRule="auto"/>
      </w:pPr>
      <w:r>
        <w:t>a</w:t>
      </w:r>
      <w:r w:rsidR="00CB0429" w:rsidRPr="00CB0429">
        <w:t xml:space="preserve">chievement </w:t>
      </w:r>
      <w:r w:rsidR="009B0E45">
        <w:t xml:space="preserve">r = </w:t>
      </w:r>
      <w:r w:rsidR="00594C5E">
        <w:t>0.53</w:t>
      </w:r>
      <w:r w:rsidR="009A23FA">
        <w:t xml:space="preserve"> has limited applicability</w:t>
      </w:r>
    </w:p>
    <w:p w:rsidR="0018067E" w:rsidRDefault="00F1513D" w:rsidP="0001015D">
      <w:pPr>
        <w:spacing w:line="240" w:lineRule="auto"/>
      </w:pPr>
      <w:r>
        <w:t>f</w:t>
      </w:r>
      <w:r w:rsidR="00CB0429" w:rsidRPr="00CB0429">
        <w:t xml:space="preserve">inance </w:t>
      </w:r>
      <w:r w:rsidR="009B0E45">
        <w:t xml:space="preserve">r = </w:t>
      </w:r>
      <w:r w:rsidR="00594C5E">
        <w:t>0.83</w:t>
      </w:r>
      <w:r w:rsidR="009B0E45">
        <w:t xml:space="preserve"> </w:t>
      </w:r>
      <w:r w:rsidR="009A23FA">
        <w:t>is good</w:t>
      </w:r>
    </w:p>
    <w:p w:rsidR="0018067E" w:rsidRDefault="00F1513D" w:rsidP="0001015D">
      <w:pPr>
        <w:spacing w:line="240" w:lineRule="auto"/>
      </w:pPr>
      <w:r>
        <w:t>s</w:t>
      </w:r>
      <w:r w:rsidR="00CB0429" w:rsidRPr="00CB0429">
        <w:t xml:space="preserve">ecurity </w:t>
      </w:r>
      <w:r w:rsidR="009B0E45">
        <w:t xml:space="preserve">r = </w:t>
      </w:r>
      <w:r w:rsidR="00594C5E">
        <w:t>0.79</w:t>
      </w:r>
      <w:r w:rsidR="009A23FA">
        <w:t xml:space="preserve"> is adequate</w:t>
      </w:r>
    </w:p>
    <w:p w:rsidR="0018067E" w:rsidRDefault="00F1513D" w:rsidP="0001015D">
      <w:pPr>
        <w:spacing w:line="240" w:lineRule="auto"/>
      </w:pPr>
      <w:r>
        <w:t>a</w:t>
      </w:r>
      <w:r w:rsidR="00CB0429" w:rsidRPr="00CB0429">
        <w:t xml:space="preserve">esthetics </w:t>
      </w:r>
      <w:r w:rsidR="009B0E45">
        <w:t xml:space="preserve">r = </w:t>
      </w:r>
      <w:r w:rsidR="00594C5E">
        <w:t>0.83</w:t>
      </w:r>
      <w:r w:rsidR="009A23FA">
        <w:t xml:space="preserve"> is good</w:t>
      </w:r>
    </w:p>
    <w:p w:rsidR="0018067E" w:rsidRDefault="00F1513D" w:rsidP="0001015D">
      <w:pPr>
        <w:spacing w:line="240" w:lineRule="auto"/>
      </w:pPr>
      <w:r>
        <w:t>m</w:t>
      </w:r>
      <w:r w:rsidR="00CB0429" w:rsidRPr="00CB0429">
        <w:t xml:space="preserve">oral </w:t>
      </w:r>
      <w:r w:rsidR="009B0E45">
        <w:t xml:space="preserve">r = </w:t>
      </w:r>
      <w:r w:rsidR="00594C5E">
        <w:t>0.68</w:t>
      </w:r>
      <w:r w:rsidR="009A23FA">
        <w:t xml:space="preserve"> has limited applicability</w:t>
      </w:r>
    </w:p>
    <w:p w:rsidR="0018067E" w:rsidRDefault="00F1513D" w:rsidP="0001015D">
      <w:pPr>
        <w:spacing w:line="240" w:lineRule="auto"/>
      </w:pPr>
      <w:r>
        <w:t>t</w:t>
      </w:r>
      <w:r w:rsidR="00CB0429" w:rsidRPr="00CB0429">
        <w:t>raditional</w:t>
      </w:r>
      <w:r w:rsidR="00594C5E">
        <w:t xml:space="preserve"> </w:t>
      </w:r>
      <w:r w:rsidR="009B0E45">
        <w:t xml:space="preserve">r = </w:t>
      </w:r>
      <w:r w:rsidR="00594C5E">
        <w:t>0.70</w:t>
      </w:r>
      <w:r w:rsidR="00CB0429" w:rsidRPr="00CB0429">
        <w:t xml:space="preserve"> </w:t>
      </w:r>
      <w:r w:rsidR="009A23FA">
        <w:t>is adequate</w:t>
      </w:r>
    </w:p>
    <w:p w:rsidR="0018067E" w:rsidRDefault="00F1513D" w:rsidP="0001015D">
      <w:pPr>
        <w:spacing w:line="240" w:lineRule="auto"/>
      </w:pPr>
      <w:r>
        <w:t>i</w:t>
      </w:r>
      <w:r w:rsidR="00CB0429" w:rsidRPr="00CB0429">
        <w:t xml:space="preserve">ndependence </w:t>
      </w:r>
      <w:r w:rsidR="009B0E45">
        <w:t xml:space="preserve">r = </w:t>
      </w:r>
      <w:r w:rsidR="00594C5E">
        <w:t>0.66</w:t>
      </w:r>
      <w:r w:rsidR="009A23FA">
        <w:t xml:space="preserve"> has limited applicability</w:t>
      </w:r>
    </w:p>
    <w:p w:rsidR="0018067E" w:rsidRDefault="00F1513D" w:rsidP="0001015D">
      <w:pPr>
        <w:spacing w:line="240" w:lineRule="auto"/>
      </w:pPr>
      <w:r>
        <w:t>e</w:t>
      </w:r>
      <w:r w:rsidR="00CB0429" w:rsidRPr="00CB0429">
        <w:t xml:space="preserve">thical </w:t>
      </w:r>
      <w:r w:rsidR="009B0E45">
        <w:t xml:space="preserve">r = </w:t>
      </w:r>
      <w:r w:rsidR="00594C5E">
        <w:t>0.70</w:t>
      </w:r>
      <w:r w:rsidR="009A23FA">
        <w:t xml:space="preserve"> is adequate</w:t>
      </w:r>
    </w:p>
    <w:p w:rsidR="00FD6FF0" w:rsidRDefault="00FD6FF0" w:rsidP="0001015D">
      <w:pPr>
        <w:spacing w:line="240" w:lineRule="auto"/>
      </w:pPr>
    </w:p>
    <w:p w:rsidR="004506A2" w:rsidRDefault="00FD6FF0" w:rsidP="000E77A7">
      <w:r>
        <w:t>According to the VMI, the</w:t>
      </w:r>
      <w:r w:rsidR="004506A2">
        <w:t xml:space="preserve"> social desirability and frequency are estimates. Below numbers show that S.D. is deemed as acceptable according to the estimates and the infrequency </w:t>
      </w:r>
      <w:r w:rsidR="007E4083">
        <w:t>falls short of what would be considered as ideal (</w:t>
      </w:r>
      <w:proofErr w:type="spellStart"/>
      <w:r w:rsidR="007E4083">
        <w:t>Psytech</w:t>
      </w:r>
      <w:proofErr w:type="spellEnd"/>
      <w:r w:rsidR="007E4083">
        <w:t xml:space="preserve"> international, 2023, p. 17). </w:t>
      </w:r>
    </w:p>
    <w:p w:rsidR="0018067E" w:rsidRDefault="00CB0429" w:rsidP="0001015D">
      <w:pPr>
        <w:spacing w:line="240" w:lineRule="auto"/>
      </w:pPr>
      <w:r w:rsidRPr="00CB0429">
        <w:t>S.D.</w:t>
      </w:r>
      <w:r w:rsidR="00594C5E">
        <w:t xml:space="preserve"> </w:t>
      </w:r>
      <w:r w:rsidR="009B0E45">
        <w:t xml:space="preserve">r = </w:t>
      </w:r>
      <w:r w:rsidR="00594C5E">
        <w:t>0.64</w:t>
      </w:r>
      <w:r w:rsidR="009A23FA">
        <w:t xml:space="preserve"> has limited applicability</w:t>
      </w:r>
    </w:p>
    <w:p w:rsidR="0001015D" w:rsidRPr="00CB0429" w:rsidRDefault="00F1513D" w:rsidP="0001015D">
      <w:pPr>
        <w:spacing w:line="240" w:lineRule="auto"/>
      </w:pPr>
      <w:r>
        <w:t>i</w:t>
      </w:r>
      <w:r w:rsidR="00CB0429" w:rsidRPr="00CB0429">
        <w:t>nfrequency</w:t>
      </w:r>
      <w:r w:rsidR="00594C5E">
        <w:t xml:space="preserve"> </w:t>
      </w:r>
      <w:r w:rsidR="009B0E45">
        <w:t xml:space="preserve">r = </w:t>
      </w:r>
      <w:r w:rsidR="00594C5E">
        <w:t>0.</w:t>
      </w:r>
      <w:r w:rsidR="009A23FA">
        <w:t>52</w:t>
      </w:r>
      <w:r w:rsidR="00AA62B1">
        <w:t xml:space="preserve"> has limited applicability</w:t>
      </w:r>
    </w:p>
    <w:p w:rsidR="0001015D" w:rsidRDefault="0001015D" w:rsidP="005F2AFF">
      <w:pPr>
        <w:spacing w:line="240" w:lineRule="auto"/>
        <w:jc w:val="center"/>
        <w:rPr>
          <w:b/>
          <w:bCs/>
        </w:rPr>
      </w:pPr>
    </w:p>
    <w:p w:rsidR="007B0DB6" w:rsidRDefault="007B0DB6" w:rsidP="00E4451A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Sample Size and Nature of the Population </w:t>
      </w:r>
    </w:p>
    <w:p w:rsidR="007B0DB6" w:rsidRDefault="007B0DB6" w:rsidP="00E4451A">
      <w:pPr>
        <w:spacing w:line="240" w:lineRule="auto"/>
        <w:rPr>
          <w:b/>
          <w:bCs/>
        </w:rPr>
      </w:pPr>
      <w:r>
        <w:rPr>
          <w:b/>
          <w:bCs/>
        </w:rPr>
        <w:t xml:space="preserve">Validity </w:t>
      </w:r>
    </w:p>
    <w:p w:rsidR="00BE6B96" w:rsidRPr="00BE6B96" w:rsidRDefault="00D8457D" w:rsidP="000E77A7">
      <w:r>
        <w:tab/>
      </w:r>
      <w:r w:rsidR="009F267D">
        <w:t>The</w:t>
      </w:r>
      <w:r>
        <w:t xml:space="preserve"> population</w:t>
      </w:r>
      <w:r w:rsidR="009C634F">
        <w:t>s for both</w:t>
      </w:r>
      <w:r>
        <w:t xml:space="preserve"> the VMQ and </w:t>
      </w:r>
      <w:r w:rsidR="00764FCB">
        <w:t>test validity</w:t>
      </w:r>
      <w:r>
        <w:t xml:space="preserve">, </w:t>
      </w:r>
      <w:r w:rsidR="009F267D">
        <w:t>showed</w:t>
      </w:r>
      <w:r w:rsidR="00DA70A7">
        <w:t xml:space="preserve"> a couple </w:t>
      </w:r>
      <w:r>
        <w:t xml:space="preserve">differences. In the first population, the degrees of the students were not identified and the groups were separated by males and females. In the second group, the population </w:t>
      </w:r>
      <w:r w:rsidR="00764FCB">
        <w:t>was comprised</w:t>
      </w:r>
      <w:r>
        <w:t xml:space="preserve"> of psychology majors and MBA students and th</w:t>
      </w:r>
      <w:r w:rsidR="003D7BC2">
        <w:t xml:space="preserve">e gender of those students were not identified. </w:t>
      </w:r>
      <w:r w:rsidR="00DA70A7">
        <w:t xml:space="preserve">For the most part, the populations were comparable. </w:t>
      </w:r>
      <w:r w:rsidR="007F5FDC">
        <w:t xml:space="preserve">This can present some issues with the validity of the assessment as </w:t>
      </w:r>
      <w:r w:rsidR="007F5FDC">
        <w:lastRenderedPageBreak/>
        <w:t xml:space="preserve">the VMI is measuring specific </w:t>
      </w:r>
      <w:r w:rsidR="002A21F0">
        <w:t>characteristics</w:t>
      </w:r>
      <w:r w:rsidR="007F5FDC">
        <w:t xml:space="preserve"> of an individual’s </w:t>
      </w:r>
      <w:r w:rsidR="002A21F0">
        <w:t>system of values</w:t>
      </w:r>
      <w:r w:rsidR="007F5FDC">
        <w:t xml:space="preserve"> (</w:t>
      </w:r>
      <w:proofErr w:type="spellStart"/>
      <w:r w:rsidR="007F5FDC">
        <w:t>Psytech</w:t>
      </w:r>
      <w:proofErr w:type="spellEnd"/>
      <w:r w:rsidR="007F5FDC">
        <w:t xml:space="preserve"> international, 2023, p. 19). </w:t>
      </w:r>
      <w:r w:rsidR="003D7BC2">
        <w:t xml:space="preserve"> </w:t>
      </w:r>
    </w:p>
    <w:p w:rsidR="007B0DB6" w:rsidRPr="00311B6E" w:rsidRDefault="007B0DB6" w:rsidP="00311B6E">
      <w:pPr>
        <w:spacing w:line="240" w:lineRule="auto"/>
        <w:rPr>
          <w:b/>
          <w:bCs/>
        </w:rPr>
      </w:pPr>
      <w:r w:rsidRPr="00311B6E">
        <w:rPr>
          <w:b/>
          <w:bCs/>
        </w:rPr>
        <w:t xml:space="preserve">VMQ Norming Population </w:t>
      </w:r>
    </w:p>
    <w:p w:rsidR="00311B6E" w:rsidRDefault="00A40E03" w:rsidP="000E77A7">
      <w:pPr>
        <w:ind w:firstLine="720"/>
      </w:pPr>
      <w:r>
        <w:t xml:space="preserve">The norming population is </w:t>
      </w:r>
      <w:r w:rsidR="00A815B2">
        <w:t xml:space="preserve">not </w:t>
      </w:r>
      <w:r w:rsidR="002A21F0">
        <w:t>characteristic</w:t>
      </w:r>
      <w:r>
        <w:t xml:space="preserve"> of what </w:t>
      </w:r>
      <w:r w:rsidR="00A815B2">
        <w:t>it is used for. The population does have representation from the opposite gender</w:t>
      </w:r>
      <w:r w:rsidR="0001192C">
        <w:t>,</w:t>
      </w:r>
      <w:r w:rsidR="00A815B2">
        <w:t xml:space="preserve"> however, there is not sufficient evidence to say that there is cultural representation. </w:t>
      </w:r>
      <w:r w:rsidR="004210E0">
        <w:t xml:space="preserve">The </w:t>
      </w:r>
      <w:r w:rsidR="00764FCB">
        <w:t>provided information</w:t>
      </w:r>
      <w:r w:rsidR="004210E0">
        <w:t xml:space="preserve"> is not sufficient enough to be able to draw conclusions but there are some demographics that help support the results</w:t>
      </w:r>
      <w:r w:rsidR="0001192C">
        <w:t>,</w:t>
      </w:r>
      <w:r w:rsidR="004210E0">
        <w:t xml:space="preserve"> such as </w:t>
      </w:r>
      <w:r w:rsidR="004210E0" w:rsidRPr="00942B3C">
        <w:t xml:space="preserve">education, age range, and </w:t>
      </w:r>
      <w:r w:rsidR="00942B3C">
        <w:t>gender</w:t>
      </w:r>
      <w:r w:rsidR="00A815B2">
        <w:t>.</w:t>
      </w:r>
      <w:r w:rsidR="00D371BC">
        <w:t xml:space="preserve"> The </w:t>
      </w:r>
      <w:r w:rsidR="002A21F0">
        <w:t>outcome</w:t>
      </w:r>
      <w:r w:rsidR="00D371BC">
        <w:t xml:space="preserve"> </w:t>
      </w:r>
      <w:r w:rsidR="002A21F0">
        <w:t>is</w:t>
      </w:r>
      <w:r w:rsidR="00D371BC">
        <w:t xml:space="preserve"> not </w:t>
      </w:r>
      <w:r w:rsidR="00764FCB">
        <w:t>comprehensive</w:t>
      </w:r>
      <w:r w:rsidR="00D371BC">
        <w:t xml:space="preserve"> enough to generalize to other populations as it did not capture the traits of the </w:t>
      </w:r>
      <w:r w:rsidR="00DD535B">
        <w:t>group</w:t>
      </w:r>
      <w:r w:rsidR="00D371BC">
        <w:t xml:space="preserve"> and lacked important dem</w:t>
      </w:r>
      <w:r w:rsidR="006C7BA5">
        <w:t>o</w:t>
      </w:r>
      <w:r w:rsidR="00D371BC">
        <w:t>gr</w:t>
      </w:r>
      <w:r w:rsidR="006C7BA5">
        <w:t>a</w:t>
      </w:r>
      <w:r w:rsidR="00D371BC">
        <w:t xml:space="preserve">phics. </w:t>
      </w:r>
    </w:p>
    <w:p w:rsidR="00A40E03" w:rsidRPr="00311B6E" w:rsidRDefault="00A40E03" w:rsidP="0085536E">
      <w:pPr>
        <w:spacing w:line="240" w:lineRule="auto"/>
      </w:pPr>
    </w:p>
    <w:p w:rsidR="007B0DB6" w:rsidRPr="00A40E03" w:rsidRDefault="007B0DB6" w:rsidP="0085536E">
      <w:pPr>
        <w:spacing w:line="240" w:lineRule="auto"/>
        <w:jc w:val="center"/>
        <w:rPr>
          <w:b/>
          <w:bCs/>
        </w:rPr>
      </w:pPr>
      <w:r w:rsidRPr="00A40E03">
        <w:rPr>
          <w:b/>
          <w:bCs/>
        </w:rPr>
        <w:t>Opinion of the VMQ</w:t>
      </w:r>
    </w:p>
    <w:p w:rsidR="0085536E" w:rsidRDefault="00764FCB" w:rsidP="000E77A7">
      <w:pPr>
        <w:ind w:firstLine="720"/>
      </w:pPr>
      <w:r>
        <w:t>Validity and reliability</w:t>
      </w:r>
      <w:r w:rsidR="0085536E">
        <w:t xml:space="preserve"> work together</w:t>
      </w:r>
      <w:r w:rsidR="0001192C">
        <w:t>.</w:t>
      </w:r>
      <w:r w:rsidR="0085536E">
        <w:t xml:space="preserve"> </w:t>
      </w:r>
      <w:r w:rsidR="0001192C">
        <w:t>W</w:t>
      </w:r>
      <w:r w:rsidR="0085536E">
        <w:t xml:space="preserve">ithout one, it would be </w:t>
      </w:r>
      <w:r w:rsidR="00347E12">
        <w:t xml:space="preserve">nearly </w:t>
      </w:r>
      <w:r w:rsidR="0085536E">
        <w:t xml:space="preserve">impossible to accurately measure what it </w:t>
      </w:r>
      <w:r w:rsidR="00D3078D">
        <w:t>was designed</w:t>
      </w:r>
      <w:r w:rsidR="0085536E">
        <w:t xml:space="preserve"> to measure, nor w</w:t>
      </w:r>
      <w:r w:rsidR="0001192C">
        <w:t>ould</w:t>
      </w:r>
      <w:r w:rsidR="0085536E">
        <w:t xml:space="preserve"> the test be of any use (</w:t>
      </w:r>
      <w:proofErr w:type="spellStart"/>
      <w:r w:rsidR="0085536E">
        <w:t>Psytech</w:t>
      </w:r>
      <w:proofErr w:type="spellEnd"/>
      <w:r w:rsidR="0085536E">
        <w:t xml:space="preserve"> international, 2023). Reliability provides stability, dependability and reproduc</w:t>
      </w:r>
      <w:r w:rsidR="00E66BA7">
        <w:t xml:space="preserve">ibility while validity </w:t>
      </w:r>
      <w:r w:rsidR="00347E12">
        <w:t>ensures results are sound and meaningful (</w:t>
      </w:r>
      <w:r w:rsidR="00347E12" w:rsidRPr="00A75F24">
        <w:t>Sheperis</w:t>
      </w:r>
      <w:r w:rsidR="00347E12">
        <w:t xml:space="preserve"> et al., 2020, p. 149).</w:t>
      </w:r>
    </w:p>
    <w:p w:rsidR="00B27F75" w:rsidRDefault="002A21F0" w:rsidP="000E77A7">
      <w:r>
        <w:t>T</w:t>
      </w:r>
      <w:r w:rsidR="0085536E">
        <w:t xml:space="preserve">he authors </w:t>
      </w:r>
      <w:r w:rsidR="00D3078D">
        <w:t>failed to</w:t>
      </w:r>
      <w:r w:rsidR="0085536E">
        <w:t xml:space="preserve"> </w:t>
      </w:r>
      <w:r>
        <w:t>adequately</w:t>
      </w:r>
      <w:r w:rsidR="0085536E">
        <w:t xml:space="preserve"> </w:t>
      </w:r>
      <w:r>
        <w:t>show</w:t>
      </w:r>
      <w:r w:rsidR="0085536E">
        <w:t xml:space="preserve"> </w:t>
      </w:r>
      <w:r w:rsidR="00764FCB">
        <w:t xml:space="preserve">the </w:t>
      </w:r>
      <w:r w:rsidR="00D3078D">
        <w:t>validity</w:t>
      </w:r>
      <w:r w:rsidR="0085536E">
        <w:t xml:space="preserve"> and </w:t>
      </w:r>
      <w:r w:rsidR="00D3078D">
        <w:t xml:space="preserve">reliability </w:t>
      </w:r>
      <w:r w:rsidR="0085536E">
        <w:t xml:space="preserve">of the VMQ. There were several key components and demographics of the population that were missing which made the test </w:t>
      </w:r>
      <w:r w:rsidR="00B60A97">
        <w:t xml:space="preserve">results unreliable. </w:t>
      </w:r>
    </w:p>
    <w:p w:rsidR="00B27F75" w:rsidRDefault="00B27F75" w:rsidP="00116841">
      <w:pPr>
        <w:jc w:val="center"/>
      </w:pPr>
    </w:p>
    <w:p w:rsidR="00B27F75" w:rsidRDefault="00B27F75" w:rsidP="00116841">
      <w:pPr>
        <w:jc w:val="center"/>
      </w:pPr>
    </w:p>
    <w:p w:rsidR="00B27F75" w:rsidRDefault="00B27F75" w:rsidP="00116841">
      <w:pPr>
        <w:jc w:val="center"/>
      </w:pPr>
    </w:p>
    <w:p w:rsidR="00B27F75" w:rsidRDefault="00B27F75" w:rsidP="00116841">
      <w:pPr>
        <w:jc w:val="center"/>
      </w:pPr>
    </w:p>
    <w:p w:rsidR="00B27F75" w:rsidRDefault="00B27F75" w:rsidP="00116841">
      <w:pPr>
        <w:jc w:val="center"/>
      </w:pPr>
    </w:p>
    <w:p w:rsidR="00B27F75" w:rsidRDefault="00B27F75" w:rsidP="00116841">
      <w:pPr>
        <w:jc w:val="center"/>
      </w:pPr>
    </w:p>
    <w:p w:rsidR="00B27F75" w:rsidRDefault="00B27F75" w:rsidP="00CB25E2"/>
    <w:p w:rsidR="00B27F75" w:rsidRDefault="00B27F75" w:rsidP="00116841">
      <w:pPr>
        <w:jc w:val="center"/>
      </w:pPr>
    </w:p>
    <w:p w:rsidR="00B27F75" w:rsidRDefault="00B27F75" w:rsidP="00B27F75"/>
    <w:p w:rsidR="00A75F24" w:rsidRDefault="00116841" w:rsidP="00B27F75">
      <w:pPr>
        <w:jc w:val="center"/>
      </w:pPr>
      <w:r>
        <w:t>References</w:t>
      </w:r>
    </w:p>
    <w:p w:rsidR="00417C10" w:rsidRDefault="00A60E7E" w:rsidP="00A75F24">
      <w:r>
        <w:t>American Psychological Association. (20</w:t>
      </w:r>
      <w:r w:rsidR="0047624A">
        <w:t>24</w:t>
      </w:r>
      <w:r>
        <w:t xml:space="preserve">). </w:t>
      </w:r>
      <w:r w:rsidRPr="00417C10">
        <w:rPr>
          <w:i/>
          <w:iCs/>
        </w:rPr>
        <w:t>APA dictionary of psychology</w:t>
      </w:r>
      <w:r w:rsidR="00417C10">
        <w:t xml:space="preserve">. Retrieved April </w:t>
      </w:r>
    </w:p>
    <w:p w:rsidR="00A60E7E" w:rsidRDefault="00417C10" w:rsidP="00417C10">
      <w:pPr>
        <w:ind w:firstLine="720"/>
      </w:pPr>
      <w:r>
        <w:t>19</w:t>
      </w:r>
      <w:r w:rsidRPr="00417C10">
        <w:rPr>
          <w:vertAlign w:val="superscript"/>
        </w:rPr>
        <w:t>th</w:t>
      </w:r>
      <w:r>
        <w:t xml:space="preserve">, 2018 from </w:t>
      </w:r>
      <w:hyperlink r:id="rId6" w:history="1">
        <w:r w:rsidR="002711DD" w:rsidRPr="006D6433">
          <w:rPr>
            <w:rStyle w:val="Hyperlink"/>
          </w:rPr>
          <w:t>https://dictionary.apa.org/</w:t>
        </w:r>
      </w:hyperlink>
      <w:r w:rsidR="002711DD">
        <w:t xml:space="preserve"> </w:t>
      </w:r>
    </w:p>
    <w:p w:rsidR="00DC7772" w:rsidRDefault="006725DF" w:rsidP="00A75F24">
      <w:pPr>
        <w:rPr>
          <w:i/>
          <w:iCs/>
        </w:rPr>
      </w:pPr>
      <w:proofErr w:type="spellStart"/>
      <w:r>
        <w:t>Psytech</w:t>
      </w:r>
      <w:proofErr w:type="spellEnd"/>
      <w:r>
        <w:t xml:space="preserve"> International. (2023). </w:t>
      </w:r>
      <w:r w:rsidRPr="006725DF">
        <w:rPr>
          <w:i/>
          <w:iCs/>
        </w:rPr>
        <w:t>Values and Motives Questionaire: The technical manual.</w:t>
      </w:r>
      <w:r w:rsidR="00DC7772">
        <w:rPr>
          <w:i/>
          <w:iCs/>
        </w:rPr>
        <w:t xml:space="preserve"> </w:t>
      </w:r>
    </w:p>
    <w:p w:rsidR="006725DF" w:rsidRPr="00DC7772" w:rsidRDefault="00000000" w:rsidP="00DC7772">
      <w:pPr>
        <w:ind w:left="720"/>
      </w:pPr>
      <w:hyperlink r:id="rId7" w:history="1">
        <w:r w:rsidR="00DC7772" w:rsidRPr="00DC7772">
          <w:rPr>
            <w:rStyle w:val="Hyperlink"/>
          </w:rPr>
          <w:t>https://psytech.com/content/TechnicalManuals/EN/Values%20&amp;%20Motives%20Inventory.pdf</w:t>
        </w:r>
      </w:hyperlink>
    </w:p>
    <w:p w:rsidR="00A75F24" w:rsidRPr="00A75F24" w:rsidRDefault="00A75F24" w:rsidP="00A75F24">
      <w:pPr>
        <w:rPr>
          <w:i/>
          <w:iCs/>
        </w:rPr>
      </w:pPr>
      <w:r w:rsidRPr="00A75F24">
        <w:t>Sheperis, C., Drummond, R. J., &amp; Jones, K. (2020). </w:t>
      </w:r>
      <w:r w:rsidRPr="00A75F24">
        <w:rPr>
          <w:i/>
          <w:iCs/>
        </w:rPr>
        <w:t xml:space="preserve">Assessment procedures for </w:t>
      </w:r>
    </w:p>
    <w:p w:rsidR="00A75F24" w:rsidRPr="00A75F24" w:rsidRDefault="00A75F24" w:rsidP="00A75F24">
      <w:pPr>
        <w:ind w:firstLine="720"/>
      </w:pPr>
      <w:r w:rsidRPr="00A75F24">
        <w:rPr>
          <w:i/>
          <w:iCs/>
        </w:rPr>
        <w:t>counselors and helping professionals.</w:t>
      </w:r>
      <w:r w:rsidRPr="00A75F24">
        <w:t> (Nineth edition.). Pearson.</w:t>
      </w:r>
    </w:p>
    <w:p w:rsidR="00A75F24" w:rsidRPr="000210DB" w:rsidRDefault="00A75F24" w:rsidP="00A75F24">
      <w:r w:rsidRPr="000210DB">
        <w:t>Whitcomb, S. A. (2018). </w:t>
      </w:r>
      <w:r w:rsidRPr="000210DB">
        <w:rPr>
          <w:i/>
          <w:iCs/>
        </w:rPr>
        <w:t>Behavioral, social, and emotional assessment of children and</w:t>
      </w:r>
    </w:p>
    <w:p w:rsidR="00A75F24" w:rsidRPr="000210DB" w:rsidRDefault="00A75F24" w:rsidP="00A75F24">
      <w:pPr>
        <w:ind w:firstLine="720"/>
      </w:pPr>
      <w:r w:rsidRPr="000210DB">
        <w:rPr>
          <w:i/>
          <w:iCs/>
        </w:rPr>
        <w:t> adolescents. </w:t>
      </w:r>
      <w:r w:rsidRPr="000210DB">
        <w:t>(Updated Fifth Edition). Routledge.</w:t>
      </w:r>
    </w:p>
    <w:p w:rsidR="00116841" w:rsidRDefault="00116841" w:rsidP="00116841"/>
    <w:sectPr w:rsidR="00116841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7DB9" w:rsidRDefault="00DE7DB9" w:rsidP="00B27F75">
      <w:pPr>
        <w:spacing w:line="240" w:lineRule="auto"/>
      </w:pPr>
      <w:r>
        <w:separator/>
      </w:r>
    </w:p>
  </w:endnote>
  <w:endnote w:type="continuationSeparator" w:id="0">
    <w:p w:rsidR="00DE7DB9" w:rsidRDefault="00DE7DB9" w:rsidP="00B27F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7DB9" w:rsidRDefault="00DE7DB9" w:rsidP="00B27F75">
      <w:pPr>
        <w:spacing w:line="240" w:lineRule="auto"/>
      </w:pPr>
      <w:r>
        <w:separator/>
      </w:r>
    </w:p>
  </w:footnote>
  <w:footnote w:type="continuationSeparator" w:id="0">
    <w:p w:rsidR="00DE7DB9" w:rsidRDefault="00DE7DB9" w:rsidP="00B27F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60620262"/>
      <w:docPartObj>
        <w:docPartGallery w:val="Page Numbers (Top of Page)"/>
        <w:docPartUnique/>
      </w:docPartObj>
    </w:sdtPr>
    <w:sdtContent>
      <w:p w:rsidR="00B27F75" w:rsidRDefault="00B27F75" w:rsidP="00E460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27F75" w:rsidRDefault="00B27F75" w:rsidP="00B27F7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01685999"/>
      <w:docPartObj>
        <w:docPartGallery w:val="Page Numbers (Top of Page)"/>
        <w:docPartUnique/>
      </w:docPartObj>
    </w:sdtPr>
    <w:sdtContent>
      <w:p w:rsidR="00B27F75" w:rsidRDefault="00B27F75" w:rsidP="00E460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27F75" w:rsidRDefault="00B27F75" w:rsidP="00B27F75">
    <w:pPr>
      <w:pStyle w:val="Header"/>
      <w:ind w:right="360"/>
    </w:pPr>
    <w:r>
      <w:t xml:space="preserve">Benchmark Reliability and Validity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72"/>
    <w:rsid w:val="0001015D"/>
    <w:rsid w:val="0001192C"/>
    <w:rsid w:val="00035F35"/>
    <w:rsid w:val="00051F28"/>
    <w:rsid w:val="000B42CD"/>
    <w:rsid w:val="000E77A7"/>
    <w:rsid w:val="00116841"/>
    <w:rsid w:val="0018067E"/>
    <w:rsid w:val="001C755A"/>
    <w:rsid w:val="001F77C0"/>
    <w:rsid w:val="00214E34"/>
    <w:rsid w:val="00247D03"/>
    <w:rsid w:val="0026314F"/>
    <w:rsid w:val="002711DD"/>
    <w:rsid w:val="00286BC1"/>
    <w:rsid w:val="002A21F0"/>
    <w:rsid w:val="00300373"/>
    <w:rsid w:val="00306403"/>
    <w:rsid w:val="00311B6E"/>
    <w:rsid w:val="003315DA"/>
    <w:rsid w:val="00347E12"/>
    <w:rsid w:val="003669C9"/>
    <w:rsid w:val="003D7BC2"/>
    <w:rsid w:val="003F4415"/>
    <w:rsid w:val="00417C10"/>
    <w:rsid w:val="004210E0"/>
    <w:rsid w:val="004506A2"/>
    <w:rsid w:val="0047624A"/>
    <w:rsid w:val="004C496C"/>
    <w:rsid w:val="004F31C2"/>
    <w:rsid w:val="0051264E"/>
    <w:rsid w:val="005204F2"/>
    <w:rsid w:val="00594C5E"/>
    <w:rsid w:val="005D5A63"/>
    <w:rsid w:val="005D7265"/>
    <w:rsid w:val="005F2AFF"/>
    <w:rsid w:val="00650E2D"/>
    <w:rsid w:val="006725DF"/>
    <w:rsid w:val="006C4A77"/>
    <w:rsid w:val="006C7BA5"/>
    <w:rsid w:val="006E3287"/>
    <w:rsid w:val="00704BE3"/>
    <w:rsid w:val="00727E3A"/>
    <w:rsid w:val="00764FCB"/>
    <w:rsid w:val="00781972"/>
    <w:rsid w:val="007B0DB6"/>
    <w:rsid w:val="007E4083"/>
    <w:rsid w:val="007E5048"/>
    <w:rsid w:val="007F5FDC"/>
    <w:rsid w:val="008009C4"/>
    <w:rsid w:val="0085536E"/>
    <w:rsid w:val="0086283A"/>
    <w:rsid w:val="008C0EBF"/>
    <w:rsid w:val="008E41F4"/>
    <w:rsid w:val="00907A02"/>
    <w:rsid w:val="00925006"/>
    <w:rsid w:val="00927048"/>
    <w:rsid w:val="00942B3C"/>
    <w:rsid w:val="009821E2"/>
    <w:rsid w:val="009A23FA"/>
    <w:rsid w:val="009B0E45"/>
    <w:rsid w:val="009C634F"/>
    <w:rsid w:val="009F267D"/>
    <w:rsid w:val="00A40E03"/>
    <w:rsid w:val="00A60E7E"/>
    <w:rsid w:val="00A75F24"/>
    <w:rsid w:val="00A815B2"/>
    <w:rsid w:val="00A824A9"/>
    <w:rsid w:val="00AA1A44"/>
    <w:rsid w:val="00AA62B1"/>
    <w:rsid w:val="00AE0659"/>
    <w:rsid w:val="00AE48FB"/>
    <w:rsid w:val="00AF6D65"/>
    <w:rsid w:val="00B27F75"/>
    <w:rsid w:val="00B60A97"/>
    <w:rsid w:val="00B759DA"/>
    <w:rsid w:val="00BD30B6"/>
    <w:rsid w:val="00BE6B96"/>
    <w:rsid w:val="00BE7700"/>
    <w:rsid w:val="00C0480B"/>
    <w:rsid w:val="00C55317"/>
    <w:rsid w:val="00C81932"/>
    <w:rsid w:val="00CB0429"/>
    <w:rsid w:val="00CB25E2"/>
    <w:rsid w:val="00CF1199"/>
    <w:rsid w:val="00D3078D"/>
    <w:rsid w:val="00D371BC"/>
    <w:rsid w:val="00D41554"/>
    <w:rsid w:val="00D53919"/>
    <w:rsid w:val="00D6214F"/>
    <w:rsid w:val="00D8457D"/>
    <w:rsid w:val="00DA2AC3"/>
    <w:rsid w:val="00DA48A7"/>
    <w:rsid w:val="00DA70A7"/>
    <w:rsid w:val="00DB3BB5"/>
    <w:rsid w:val="00DC7772"/>
    <w:rsid w:val="00DD535B"/>
    <w:rsid w:val="00DE7DB9"/>
    <w:rsid w:val="00E04C4A"/>
    <w:rsid w:val="00E368C7"/>
    <w:rsid w:val="00E4285A"/>
    <w:rsid w:val="00E4451A"/>
    <w:rsid w:val="00E66BA7"/>
    <w:rsid w:val="00EA7AF6"/>
    <w:rsid w:val="00F1513D"/>
    <w:rsid w:val="00F30239"/>
    <w:rsid w:val="00F875DD"/>
    <w:rsid w:val="00FD6FF0"/>
    <w:rsid w:val="00FE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E4DE57"/>
  <w15:chartTrackingRefBased/>
  <w15:docId w15:val="{DB94AA15-A003-0E42-92A2-8B8FD82D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972"/>
    <w:pPr>
      <w:spacing w:line="480" w:lineRule="auto"/>
    </w:pPr>
    <w:rPr>
      <w:rFonts w:ascii="Times New Roman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81972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81972"/>
    <w:rPr>
      <w:rFonts w:ascii="Times New Roman" w:eastAsia="Times New Roman" w:hAnsi="Times New Roman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27F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F75"/>
    <w:rPr>
      <w:rFonts w:ascii="Times New Roman" w:hAnsi="Times New Roman"/>
      <w:szCs w:val="22"/>
    </w:rPr>
  </w:style>
  <w:style w:type="paragraph" w:styleId="Footer">
    <w:name w:val="footer"/>
    <w:basedOn w:val="Normal"/>
    <w:link w:val="FooterChar"/>
    <w:uiPriority w:val="99"/>
    <w:unhideWhenUsed/>
    <w:rsid w:val="00B27F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F75"/>
    <w:rPr>
      <w:rFonts w:ascii="Times New Roman" w:hAnsi="Times New Roman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B27F75"/>
  </w:style>
  <w:style w:type="character" w:styleId="Hyperlink">
    <w:name w:val="Hyperlink"/>
    <w:basedOn w:val="DefaultParagraphFont"/>
    <w:uiPriority w:val="99"/>
    <w:unhideWhenUsed/>
    <w:rsid w:val="00DC77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sytech.com/content/TechnicalManuals/EN/Values%20&amp;%20Motives%20Inventory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ctionary.apa.org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5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Groveman</dc:creator>
  <cp:keywords/>
  <dc:description/>
  <cp:lastModifiedBy>Tiffany Groveman</cp:lastModifiedBy>
  <cp:revision>81</cp:revision>
  <dcterms:created xsi:type="dcterms:W3CDTF">2024-01-30T22:01:00Z</dcterms:created>
  <dcterms:modified xsi:type="dcterms:W3CDTF">2024-02-10T03:20:00Z</dcterms:modified>
</cp:coreProperties>
</file>