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62094" w14:textId="7E7788E7" w:rsidR="00E41042" w:rsidRPr="00651B5D" w:rsidRDefault="00E41042" w:rsidP="00E41042">
      <w:pPr>
        <w:rPr>
          <w:rFonts w:cs="Times New Roman"/>
          <w:szCs w:val="24"/>
        </w:rPr>
      </w:pPr>
    </w:p>
    <w:p w14:paraId="54DC909A" w14:textId="77777777" w:rsidR="00E41042" w:rsidRDefault="00E41042" w:rsidP="00E41042">
      <w:pPr>
        <w:rPr>
          <w:rFonts w:cs="Times New Roman"/>
          <w:szCs w:val="24"/>
        </w:rPr>
      </w:pPr>
    </w:p>
    <w:p w14:paraId="2CA43EAF" w14:textId="77777777" w:rsidR="00E41042" w:rsidRPr="00651B5D" w:rsidRDefault="00E41042" w:rsidP="00E41042">
      <w:pPr>
        <w:rPr>
          <w:rFonts w:cs="Times New Roman"/>
          <w:szCs w:val="24"/>
        </w:rPr>
      </w:pPr>
    </w:p>
    <w:p w14:paraId="34059824" w14:textId="1748D158" w:rsidR="00E41042" w:rsidRPr="00651B5D" w:rsidRDefault="00E41042" w:rsidP="00E41042">
      <w:pPr>
        <w:pStyle w:val="BodyText"/>
        <w:tabs>
          <w:tab w:val="left" w:pos="10530"/>
        </w:tabs>
        <w:spacing w:line="480" w:lineRule="auto"/>
        <w:jc w:val="center"/>
        <w:rPr>
          <w:b/>
          <w:bCs/>
          <w:sz w:val="24"/>
          <w:szCs w:val="24"/>
        </w:rPr>
      </w:pPr>
      <w:r>
        <w:rPr>
          <w:b/>
          <w:bCs/>
          <w:sz w:val="24"/>
          <w:szCs w:val="24"/>
        </w:rPr>
        <w:t>Comprehensive Child and Adolescent Counseling</w:t>
      </w:r>
    </w:p>
    <w:p w14:paraId="55AA6B61" w14:textId="77777777" w:rsidR="00E41042" w:rsidRDefault="00E41042" w:rsidP="00E41042">
      <w:pPr>
        <w:pStyle w:val="BodyText"/>
        <w:spacing w:line="480" w:lineRule="auto"/>
        <w:ind w:right="30"/>
        <w:jc w:val="center"/>
        <w:rPr>
          <w:sz w:val="24"/>
          <w:szCs w:val="24"/>
          <w:highlight w:val="yellow"/>
        </w:rPr>
      </w:pPr>
    </w:p>
    <w:p w14:paraId="05E63AF7" w14:textId="27CA5C78" w:rsidR="00E41042" w:rsidRDefault="00E41042" w:rsidP="00E41042">
      <w:pPr>
        <w:pStyle w:val="BodyText"/>
        <w:spacing w:line="480" w:lineRule="auto"/>
        <w:jc w:val="center"/>
        <w:rPr>
          <w:sz w:val="24"/>
          <w:szCs w:val="24"/>
        </w:rPr>
      </w:pPr>
      <w:r>
        <w:rPr>
          <w:sz w:val="24"/>
          <w:szCs w:val="24"/>
        </w:rPr>
        <w:t>Tiffany Groveman</w:t>
      </w:r>
    </w:p>
    <w:p w14:paraId="6C70B739" w14:textId="102D28A6" w:rsidR="00E41042" w:rsidRPr="00651B5D" w:rsidRDefault="00E41042" w:rsidP="00E41042">
      <w:pPr>
        <w:pStyle w:val="BodyText"/>
        <w:spacing w:line="480" w:lineRule="auto"/>
        <w:jc w:val="center"/>
        <w:rPr>
          <w:sz w:val="24"/>
          <w:szCs w:val="24"/>
        </w:rPr>
      </w:pPr>
      <w:r w:rsidRPr="00651B5D">
        <w:rPr>
          <w:sz w:val="24"/>
          <w:szCs w:val="24"/>
          <w:bdr w:val="none" w:sz="0" w:space="0" w:color="auto" w:frame="1"/>
        </w:rPr>
        <w:t xml:space="preserve">School of </w:t>
      </w:r>
      <w:r>
        <w:rPr>
          <w:sz w:val="24"/>
          <w:szCs w:val="24"/>
          <w:bdr w:val="none" w:sz="0" w:space="0" w:color="auto" w:frame="1"/>
        </w:rPr>
        <w:t>Behavioral Sciences</w:t>
      </w:r>
      <w:r w:rsidRPr="00651B5D">
        <w:rPr>
          <w:sz w:val="24"/>
          <w:szCs w:val="24"/>
          <w:bdr w:val="none" w:sz="0" w:space="0" w:color="auto" w:frame="1"/>
        </w:rPr>
        <w:t xml:space="preserve">, </w:t>
      </w:r>
      <w:r w:rsidRPr="00651B5D">
        <w:rPr>
          <w:sz w:val="24"/>
          <w:szCs w:val="24"/>
        </w:rPr>
        <w:t>Liberty University</w:t>
      </w:r>
    </w:p>
    <w:p w14:paraId="3B31E6F7" w14:textId="77777777" w:rsidR="00E41042" w:rsidRPr="00651B5D" w:rsidRDefault="00E41042" w:rsidP="00E41042">
      <w:pPr>
        <w:rPr>
          <w:rFonts w:cs="Times New Roman"/>
          <w:szCs w:val="24"/>
        </w:rPr>
      </w:pPr>
    </w:p>
    <w:p w14:paraId="047662E2" w14:textId="77777777" w:rsidR="00E41042" w:rsidRDefault="00E41042" w:rsidP="00E41042">
      <w:pPr>
        <w:rPr>
          <w:rFonts w:cs="Times New Roman"/>
          <w:szCs w:val="24"/>
        </w:rPr>
      </w:pPr>
    </w:p>
    <w:p w14:paraId="4CBC20B6" w14:textId="77777777" w:rsidR="00E41042" w:rsidRPr="00651B5D" w:rsidRDefault="00E41042" w:rsidP="00E41042">
      <w:pPr>
        <w:rPr>
          <w:rFonts w:cs="Times New Roman"/>
          <w:szCs w:val="24"/>
        </w:rPr>
      </w:pPr>
    </w:p>
    <w:p w14:paraId="683FD130" w14:textId="77777777" w:rsidR="00E41042" w:rsidRPr="00651B5D" w:rsidRDefault="00E41042" w:rsidP="00E41042">
      <w:pPr>
        <w:rPr>
          <w:rFonts w:cs="Times New Roman"/>
          <w:szCs w:val="24"/>
        </w:rPr>
      </w:pPr>
    </w:p>
    <w:p w14:paraId="73490DEE" w14:textId="77777777" w:rsidR="00E41042" w:rsidRPr="00651B5D" w:rsidRDefault="00E41042" w:rsidP="00E41042">
      <w:pPr>
        <w:rPr>
          <w:rFonts w:cs="Times New Roman"/>
          <w:szCs w:val="24"/>
        </w:rPr>
      </w:pPr>
    </w:p>
    <w:p w14:paraId="54A84817" w14:textId="77777777" w:rsidR="00E41042" w:rsidRPr="00651B5D" w:rsidRDefault="00E41042" w:rsidP="00E41042">
      <w:pPr>
        <w:rPr>
          <w:rFonts w:cs="Times New Roman"/>
          <w:szCs w:val="24"/>
        </w:rPr>
      </w:pPr>
    </w:p>
    <w:p w14:paraId="56E27218" w14:textId="77777777" w:rsidR="00E41042" w:rsidRDefault="00E41042" w:rsidP="00E41042">
      <w:pPr>
        <w:rPr>
          <w:rFonts w:cs="Times New Roman"/>
          <w:szCs w:val="24"/>
        </w:rPr>
      </w:pPr>
    </w:p>
    <w:p w14:paraId="483FF775" w14:textId="77777777" w:rsidR="00E41042" w:rsidRPr="00651B5D" w:rsidRDefault="00E41042" w:rsidP="00E41042">
      <w:pPr>
        <w:rPr>
          <w:rFonts w:cs="Times New Roman"/>
          <w:szCs w:val="24"/>
        </w:rPr>
      </w:pPr>
    </w:p>
    <w:p w14:paraId="59051D31" w14:textId="77777777" w:rsidR="00E41042" w:rsidRPr="00651B5D" w:rsidRDefault="00E41042" w:rsidP="00E41042">
      <w:pPr>
        <w:jc w:val="center"/>
        <w:rPr>
          <w:rFonts w:cs="Times New Roman"/>
          <w:b/>
          <w:bCs/>
          <w:szCs w:val="24"/>
        </w:rPr>
      </w:pPr>
      <w:r w:rsidRPr="00651B5D">
        <w:rPr>
          <w:rFonts w:cs="Times New Roman"/>
          <w:b/>
          <w:bCs/>
          <w:szCs w:val="24"/>
        </w:rPr>
        <w:t>Author Note</w:t>
      </w:r>
    </w:p>
    <w:p w14:paraId="343DCAE6" w14:textId="38310EDA" w:rsidR="00E41042" w:rsidRDefault="00E41042" w:rsidP="00E41042">
      <w:pPr>
        <w:ind w:firstLine="720"/>
        <w:rPr>
          <w:rFonts w:cs="Times New Roman"/>
          <w:szCs w:val="24"/>
        </w:rPr>
      </w:pPr>
      <w:r>
        <w:rPr>
          <w:rFonts w:cs="Times New Roman"/>
          <w:szCs w:val="24"/>
        </w:rPr>
        <w:t>Tiffany Groveman</w:t>
      </w:r>
    </w:p>
    <w:p w14:paraId="419DBB30" w14:textId="4D13A0CE" w:rsidR="00E41042" w:rsidRPr="00651B5D" w:rsidRDefault="00E41042" w:rsidP="00E41042">
      <w:pPr>
        <w:ind w:firstLine="720"/>
        <w:rPr>
          <w:rFonts w:cs="Times New Roman"/>
          <w:szCs w:val="24"/>
        </w:rPr>
      </w:pPr>
      <w:r w:rsidRPr="00651B5D">
        <w:rPr>
          <w:rFonts w:cs="Times New Roman"/>
          <w:szCs w:val="24"/>
        </w:rPr>
        <w:t>I have no known conflict of interest to disclose.</w:t>
      </w:r>
      <w:r>
        <w:rPr>
          <w:rFonts w:cs="Times New Roman"/>
          <w:szCs w:val="24"/>
        </w:rPr>
        <w:t xml:space="preserve"> </w:t>
      </w:r>
    </w:p>
    <w:p w14:paraId="5B22EDE9" w14:textId="792DB4D5" w:rsidR="00E41042" w:rsidRPr="00651B5D" w:rsidRDefault="00E41042" w:rsidP="00E41042">
      <w:pPr>
        <w:ind w:firstLine="720"/>
        <w:rPr>
          <w:rFonts w:cs="Times New Roman"/>
          <w:szCs w:val="24"/>
        </w:rPr>
      </w:pPr>
      <w:r w:rsidRPr="00651B5D">
        <w:rPr>
          <w:rFonts w:cs="Times New Roman"/>
          <w:szCs w:val="24"/>
        </w:rPr>
        <w:t xml:space="preserve">Correspondence concerning this article should be addressed to </w:t>
      </w:r>
      <w:r>
        <w:rPr>
          <w:rFonts w:cs="Times New Roman"/>
          <w:szCs w:val="24"/>
        </w:rPr>
        <w:t xml:space="preserve">Tiffany Groveman.  </w:t>
      </w:r>
      <w:r w:rsidRPr="00651B5D">
        <w:rPr>
          <w:rFonts w:cs="Times New Roman"/>
          <w:szCs w:val="24"/>
        </w:rPr>
        <w:t xml:space="preserve">Email: </w:t>
      </w:r>
      <w:r>
        <w:t>Temiller2@liberty.edu</w:t>
      </w:r>
    </w:p>
    <w:p w14:paraId="26E3308C" w14:textId="0567FE2A" w:rsidR="00DB4D0F" w:rsidRDefault="00DB4D0F"/>
    <w:p w14:paraId="018E348E" w14:textId="4782CDE7" w:rsidR="000A78A8" w:rsidRDefault="000A78A8"/>
    <w:p w14:paraId="4BD6DDF2" w14:textId="1AB3CEB8" w:rsidR="000A78A8" w:rsidRDefault="000A78A8"/>
    <w:p w14:paraId="41D42795" w14:textId="40B6E62C" w:rsidR="007F4A6C" w:rsidRDefault="007F4A6C" w:rsidP="00A61DEB">
      <w:pPr>
        <w:spacing w:line="240" w:lineRule="auto"/>
        <w:jc w:val="center"/>
        <w:rPr>
          <w:b/>
          <w:bCs/>
        </w:rPr>
      </w:pPr>
      <w:r>
        <w:rPr>
          <w:b/>
          <w:bCs/>
        </w:rPr>
        <w:lastRenderedPageBreak/>
        <w:t>Comprehensive and Adolescent Counseling</w:t>
      </w:r>
    </w:p>
    <w:p w14:paraId="30CEE8F3" w14:textId="0FD89A8D" w:rsidR="007F4A6C" w:rsidRPr="00A61DEB" w:rsidRDefault="00A61DEB" w:rsidP="002C2C3A">
      <w:pPr>
        <w:ind w:firstLine="720"/>
      </w:pPr>
      <w:r>
        <w:t xml:space="preserve">In society today, school counselors have the privilege to care for children and adolescents from many diverse backgrounds. </w:t>
      </w:r>
      <w:r w:rsidR="00535BBD">
        <w:t>The</w:t>
      </w:r>
      <w:r>
        <w:t xml:space="preserve"> role</w:t>
      </w:r>
      <w:r w:rsidR="00535BBD">
        <w:t>s</w:t>
      </w:r>
      <w:r>
        <w:t xml:space="preserve"> of a school counselor ha</w:t>
      </w:r>
      <w:r w:rsidR="0081768C">
        <w:t>ve</w:t>
      </w:r>
      <w:r>
        <w:t xml:space="preserve"> evolved </w:t>
      </w:r>
      <w:r w:rsidR="00930B82">
        <w:t>over the past 100 years</w:t>
      </w:r>
      <w:r w:rsidR="00535BBD">
        <w:t xml:space="preserve"> and transitioned from </w:t>
      </w:r>
      <w:r w:rsidR="00930B82">
        <w:t>vocational guidance counselors to academic, career and personal-social development counselors (</w:t>
      </w:r>
      <w:r w:rsidR="00930B82" w:rsidRPr="001E30FA">
        <w:rPr>
          <w:rFonts w:cs="Times New Roman"/>
        </w:rPr>
        <w:t>Gysbers</w:t>
      </w:r>
      <w:r w:rsidR="00930B82">
        <w:rPr>
          <w:rFonts w:cs="Times New Roman"/>
        </w:rPr>
        <w:t xml:space="preserve">, 2010, p. 7). </w:t>
      </w:r>
      <w:r w:rsidR="006A0F28">
        <w:rPr>
          <w:rFonts w:cs="Times New Roman"/>
        </w:rPr>
        <w:t>Having counselors in school is imperative and necessary as they provide understanding and training in</w:t>
      </w:r>
      <w:r w:rsidR="008433A0">
        <w:rPr>
          <w:rFonts w:cs="Times New Roman"/>
        </w:rPr>
        <w:t>:</w:t>
      </w:r>
      <w:r w:rsidR="006A0F28">
        <w:rPr>
          <w:rFonts w:cs="Times New Roman"/>
        </w:rPr>
        <w:t xml:space="preserve"> development, the counseling process, ethical and theoretical considerations, multicultural competency an</w:t>
      </w:r>
      <w:r w:rsidR="008433A0">
        <w:rPr>
          <w:rFonts w:cs="Times New Roman"/>
        </w:rPr>
        <w:t>d</w:t>
      </w:r>
      <w:r w:rsidR="006A0F28">
        <w:rPr>
          <w:rFonts w:cs="Times New Roman"/>
        </w:rPr>
        <w:t xml:space="preserve"> transition programming, and counseling at-risk children/adolescents. </w:t>
      </w:r>
    </w:p>
    <w:p w14:paraId="23BEE0E9" w14:textId="487B6B67" w:rsidR="000A78A8" w:rsidRDefault="0063494E" w:rsidP="00100DEC">
      <w:pPr>
        <w:spacing w:line="240" w:lineRule="auto"/>
        <w:jc w:val="center"/>
        <w:rPr>
          <w:b/>
          <w:bCs/>
        </w:rPr>
      </w:pPr>
      <w:r w:rsidRPr="0063494E">
        <w:rPr>
          <w:b/>
          <w:bCs/>
        </w:rPr>
        <w:t>Developmental Considerations in Counseling</w:t>
      </w:r>
    </w:p>
    <w:p w14:paraId="304F2AE1" w14:textId="3E6EE8AE" w:rsidR="009D371B" w:rsidRDefault="009D371B" w:rsidP="00100DEC">
      <w:pPr>
        <w:spacing w:line="240" w:lineRule="auto"/>
        <w:rPr>
          <w:b/>
          <w:bCs/>
        </w:rPr>
      </w:pPr>
      <w:r>
        <w:rPr>
          <w:b/>
          <w:bCs/>
        </w:rPr>
        <w:t>Case Study</w:t>
      </w:r>
    </w:p>
    <w:p w14:paraId="6C2FFE94" w14:textId="41FA1C35" w:rsidR="00100DEC" w:rsidRDefault="00100DEC" w:rsidP="002C2C3A">
      <w:pPr>
        <w:ind w:firstLine="720"/>
        <w:rPr>
          <w:rFonts w:cs="Times New Roman"/>
        </w:rPr>
      </w:pPr>
      <w:r>
        <w:t>The case study of Larissa brings up several developmental and cultural factors that counselors need to take into consideration. Developmentally, Larissa is in the late stage of early adolesce</w:t>
      </w:r>
      <w:r w:rsidR="009F7B85">
        <w:t>nce</w:t>
      </w:r>
      <w:r>
        <w:t xml:space="preserve"> and the beginning stage of mid-adolescen</w:t>
      </w:r>
      <w:r w:rsidR="009F7B85">
        <w:t>ce</w:t>
      </w:r>
      <w:r>
        <w:t xml:space="preserve">. She is experiencing a tremendous number of changes physically as well as mentally and emotionally. For many adolescents, this season can be very confusing </w:t>
      </w:r>
      <w:r w:rsidR="00777091">
        <w:t xml:space="preserve">so school counselors play a very important role in helping the student navigate all </w:t>
      </w:r>
      <w:r w:rsidR="007C75F3">
        <w:t>of</w:t>
      </w:r>
      <w:r w:rsidR="00777091">
        <w:t xml:space="preserve"> their feelings and emotions (Vernon &amp; </w:t>
      </w:r>
      <w:r w:rsidR="00777091" w:rsidRPr="009E706D">
        <w:rPr>
          <w:rFonts w:cs="Times New Roman"/>
        </w:rPr>
        <w:t>Schimmel</w:t>
      </w:r>
      <w:r w:rsidR="00777091">
        <w:rPr>
          <w:rFonts w:cs="Times New Roman"/>
        </w:rPr>
        <w:t xml:space="preserve">, 2019, p 17). Larissa is going through </w:t>
      </w:r>
      <w:r w:rsidR="009447C2">
        <w:rPr>
          <w:rFonts w:cs="Times New Roman"/>
        </w:rPr>
        <w:t>a couple</w:t>
      </w:r>
      <w:r w:rsidR="004066BF">
        <w:rPr>
          <w:rFonts w:cs="Times New Roman"/>
        </w:rPr>
        <w:t xml:space="preserve"> </w:t>
      </w:r>
      <w:r w:rsidR="009447C2">
        <w:rPr>
          <w:rFonts w:cs="Times New Roman"/>
        </w:rPr>
        <w:t xml:space="preserve">developmental </w:t>
      </w:r>
      <w:r w:rsidR="004066BF">
        <w:rPr>
          <w:rFonts w:cs="Times New Roman"/>
        </w:rPr>
        <w:t>stages</w:t>
      </w:r>
      <w:r w:rsidR="009447C2">
        <w:rPr>
          <w:rFonts w:cs="Times New Roman"/>
        </w:rPr>
        <w:t xml:space="preserve">: </w:t>
      </w:r>
      <w:r w:rsidR="00777091">
        <w:rPr>
          <w:rFonts w:cs="Times New Roman"/>
        </w:rPr>
        <w:t>self-development</w:t>
      </w:r>
      <w:r w:rsidR="009447C2">
        <w:rPr>
          <w:rFonts w:cs="Times New Roman"/>
        </w:rPr>
        <w:t xml:space="preserve"> and </w:t>
      </w:r>
      <w:r w:rsidR="00777091">
        <w:rPr>
          <w:rFonts w:cs="Times New Roman"/>
        </w:rPr>
        <w:t>social development</w:t>
      </w:r>
      <w:r w:rsidR="009447C2">
        <w:rPr>
          <w:rFonts w:cs="Times New Roman"/>
        </w:rPr>
        <w:t xml:space="preserve">. </w:t>
      </w:r>
      <w:r w:rsidR="00777091">
        <w:rPr>
          <w:rFonts w:cs="Times New Roman"/>
        </w:rPr>
        <w:t>In the stage of self-development, adolescents begin to find their identity. Ethnicity plays a vital role in identity development and can help</w:t>
      </w:r>
      <w:r w:rsidR="009F7B85">
        <w:rPr>
          <w:rFonts w:cs="Times New Roman"/>
        </w:rPr>
        <w:t xml:space="preserve">, </w:t>
      </w:r>
      <w:r w:rsidR="009F7B85">
        <w:rPr>
          <w:rFonts w:cs="Times New Roman"/>
        </w:rPr>
        <w:t>in the long run,</w:t>
      </w:r>
      <w:r w:rsidR="00777091">
        <w:rPr>
          <w:rFonts w:cs="Times New Roman"/>
        </w:rPr>
        <w:t xml:space="preserve"> with the impact against prejudice and discrimination on self-esteem. This is a critical season for Larissa as she is pushing for autonomy and desiring for independence from her parents. For many adolescents</w:t>
      </w:r>
      <w:r w:rsidR="009F7B85">
        <w:rPr>
          <w:rFonts w:cs="Times New Roman"/>
        </w:rPr>
        <w:t>,</w:t>
      </w:r>
      <w:r w:rsidR="00777091">
        <w:rPr>
          <w:rFonts w:cs="Times New Roman"/>
        </w:rPr>
        <w:t xml:space="preserve"> they desire to stand-out and be their own person yet they also want to dress and look the same as everyone else. Larissa is finding where she fits in with her friends </w:t>
      </w:r>
      <w:r w:rsidR="009F7B85">
        <w:rPr>
          <w:rFonts w:cs="Times New Roman"/>
        </w:rPr>
        <w:t xml:space="preserve">socially </w:t>
      </w:r>
      <w:r w:rsidR="00777091">
        <w:rPr>
          <w:rFonts w:cs="Times New Roman"/>
        </w:rPr>
        <w:t>and is at a time in development where groups and peers are desired and needed</w:t>
      </w:r>
      <w:r w:rsidR="007C75F3">
        <w:rPr>
          <w:rFonts w:cs="Times New Roman"/>
        </w:rPr>
        <w:t xml:space="preserve"> (</w:t>
      </w:r>
      <w:r w:rsidR="007C75F3">
        <w:t xml:space="preserve">Vernon &amp; </w:t>
      </w:r>
      <w:r w:rsidR="007C75F3" w:rsidRPr="009E706D">
        <w:rPr>
          <w:rFonts w:cs="Times New Roman"/>
        </w:rPr>
        <w:t>Schimmel</w:t>
      </w:r>
      <w:r w:rsidR="007C75F3">
        <w:rPr>
          <w:rFonts w:cs="Times New Roman"/>
        </w:rPr>
        <w:t>, 2019)</w:t>
      </w:r>
      <w:r w:rsidR="00777091">
        <w:rPr>
          <w:rFonts w:cs="Times New Roman"/>
        </w:rPr>
        <w:t xml:space="preserve">. Individuals have a strong need to be accepted and loved </w:t>
      </w:r>
      <w:r w:rsidR="00C22C71">
        <w:rPr>
          <w:rFonts w:cs="Times New Roman"/>
        </w:rPr>
        <w:t xml:space="preserve">and Larissa is no different. </w:t>
      </w:r>
      <w:r w:rsidR="00D46344">
        <w:rPr>
          <w:rFonts w:cs="Times New Roman"/>
        </w:rPr>
        <w:t xml:space="preserve">Friends at this age provide opportunities for </w:t>
      </w:r>
      <w:r w:rsidR="00D46344">
        <w:rPr>
          <w:rFonts w:cs="Times New Roman"/>
        </w:rPr>
        <w:lastRenderedPageBreak/>
        <w:t xml:space="preserve">socialization and a sense of belonging. Peers at this age can also be a source of stress as the pressures of fitting in </w:t>
      </w:r>
      <w:r w:rsidR="009F7B85">
        <w:rPr>
          <w:rFonts w:cs="Times New Roman"/>
        </w:rPr>
        <w:t>and</w:t>
      </w:r>
      <w:r w:rsidR="00D46344">
        <w:rPr>
          <w:rFonts w:cs="Times New Roman"/>
        </w:rPr>
        <w:t xml:space="preserve"> bullying are very present. </w:t>
      </w:r>
      <w:r w:rsidR="000479E6">
        <w:rPr>
          <w:rFonts w:cs="Times New Roman"/>
        </w:rPr>
        <w:t>Larissa is searching for her place amongst her peer group</w:t>
      </w:r>
      <w:r w:rsidR="007C75F3">
        <w:rPr>
          <w:rFonts w:cs="Times New Roman"/>
        </w:rPr>
        <w:t>.</w:t>
      </w:r>
      <w:r w:rsidR="000479E6">
        <w:rPr>
          <w:rFonts w:cs="Times New Roman"/>
        </w:rPr>
        <w:t xml:space="preserve"> </w:t>
      </w:r>
      <w:r w:rsidR="00C22C71">
        <w:rPr>
          <w:rFonts w:cs="Times New Roman"/>
        </w:rPr>
        <w:t xml:space="preserve">In the </w:t>
      </w:r>
      <w:r w:rsidR="00542A3F">
        <w:rPr>
          <w:rFonts w:cs="Times New Roman"/>
        </w:rPr>
        <w:t xml:space="preserve">Latino </w:t>
      </w:r>
      <w:r w:rsidR="00C22C71">
        <w:rPr>
          <w:rFonts w:cs="Times New Roman"/>
        </w:rPr>
        <w:t>culture there is a heavy emphasis on family and time-spent</w:t>
      </w:r>
      <w:r w:rsidR="00542A3F">
        <w:rPr>
          <w:rFonts w:cs="Times New Roman"/>
        </w:rPr>
        <w:t xml:space="preserve">. </w:t>
      </w:r>
      <w:r w:rsidR="00C22C71">
        <w:rPr>
          <w:rFonts w:cs="Times New Roman"/>
        </w:rPr>
        <w:t>Larissa’s parents struggle</w:t>
      </w:r>
      <w:r w:rsidR="00542A3F">
        <w:rPr>
          <w:rFonts w:cs="Times New Roman"/>
        </w:rPr>
        <w:t xml:space="preserve"> with not speaking English</w:t>
      </w:r>
      <w:r w:rsidR="00C22C71">
        <w:rPr>
          <w:rFonts w:cs="Times New Roman"/>
        </w:rPr>
        <w:t xml:space="preserve"> and her desire to spend time with other friends</w:t>
      </w:r>
      <w:r w:rsidR="00542A3F">
        <w:rPr>
          <w:rFonts w:cs="Times New Roman"/>
        </w:rPr>
        <w:t xml:space="preserve"> over family</w:t>
      </w:r>
      <w:r w:rsidR="00C22C71">
        <w:rPr>
          <w:rFonts w:cs="Times New Roman"/>
        </w:rPr>
        <w:t xml:space="preserve"> can cause some misunderstanding. </w:t>
      </w:r>
      <w:r w:rsidR="00244FF4">
        <w:rPr>
          <w:rFonts w:cs="Times New Roman"/>
        </w:rPr>
        <w:t xml:space="preserve">In Larissa’s culture, respect is highly valued and she </w:t>
      </w:r>
      <w:r w:rsidR="00DB3D38">
        <w:rPr>
          <w:rFonts w:cs="Times New Roman"/>
        </w:rPr>
        <w:t>actively seeks</w:t>
      </w:r>
      <w:r w:rsidR="00244FF4">
        <w:rPr>
          <w:rFonts w:cs="Times New Roman"/>
        </w:rPr>
        <w:t xml:space="preserve"> to honor her parents and manag</w:t>
      </w:r>
      <w:r w:rsidR="009F7B85">
        <w:rPr>
          <w:rFonts w:cs="Times New Roman"/>
        </w:rPr>
        <w:t>e</w:t>
      </w:r>
      <w:r w:rsidR="00244FF4">
        <w:rPr>
          <w:rFonts w:cs="Times New Roman"/>
        </w:rPr>
        <w:t xml:space="preserve"> her emotions</w:t>
      </w:r>
      <w:r w:rsidR="00D274AB">
        <w:rPr>
          <w:rFonts w:cs="Times New Roman"/>
        </w:rPr>
        <w:t xml:space="preserve"> but it is at the cost of her own self, social and emotional development. </w:t>
      </w:r>
    </w:p>
    <w:p w14:paraId="6311DC16" w14:textId="624863D1" w:rsidR="002E69F4" w:rsidRPr="002C2C3A" w:rsidRDefault="00DB3D38" w:rsidP="002C2C3A">
      <w:pPr>
        <w:rPr>
          <w:rFonts w:cs="Times New Roman"/>
        </w:rPr>
      </w:pPr>
      <w:r>
        <w:rPr>
          <w:rFonts w:cs="Times New Roman"/>
        </w:rPr>
        <w:tab/>
        <w:t>School counselor</w:t>
      </w:r>
      <w:r w:rsidR="009F7B85">
        <w:rPr>
          <w:rFonts w:cs="Times New Roman"/>
        </w:rPr>
        <w:t>s</w:t>
      </w:r>
      <w:r>
        <w:rPr>
          <w:rFonts w:cs="Times New Roman"/>
        </w:rPr>
        <w:t xml:space="preserve"> working with Larissa would need to be aware of several factors</w:t>
      </w:r>
      <w:r w:rsidR="003A2F1B">
        <w:rPr>
          <w:rFonts w:cs="Times New Roman"/>
        </w:rPr>
        <w:t>. First would be the potential language barrier</w:t>
      </w:r>
      <w:r w:rsidR="00755015">
        <w:rPr>
          <w:rFonts w:cs="Times New Roman"/>
        </w:rPr>
        <w:t xml:space="preserve"> for her and her parents</w:t>
      </w:r>
      <w:r w:rsidR="003A2F1B">
        <w:rPr>
          <w:rFonts w:cs="Times New Roman"/>
        </w:rPr>
        <w:t>. Adapting interventions by us</w:t>
      </w:r>
      <w:r w:rsidR="002E69F4">
        <w:rPr>
          <w:rFonts w:cs="Times New Roman"/>
        </w:rPr>
        <w:t>ing</w:t>
      </w:r>
      <w:r w:rsidR="003A2F1B">
        <w:rPr>
          <w:rFonts w:cs="Times New Roman"/>
        </w:rPr>
        <w:t xml:space="preserve"> visual aids, culturally relevant metaphors and values relevant to the Latino culture would help the counselor be more effective (</w:t>
      </w:r>
      <w:r w:rsidR="003A2F1B">
        <w:t xml:space="preserve">Vernon &amp; </w:t>
      </w:r>
      <w:r w:rsidR="003A2F1B" w:rsidRPr="009E706D">
        <w:rPr>
          <w:rFonts w:cs="Times New Roman"/>
        </w:rPr>
        <w:t>Schimmel</w:t>
      </w:r>
      <w:r w:rsidR="003A2F1B">
        <w:rPr>
          <w:rFonts w:cs="Times New Roman"/>
        </w:rPr>
        <w:t xml:space="preserve">, 2019, p. 317). </w:t>
      </w:r>
      <w:r w:rsidR="00755015">
        <w:rPr>
          <w:rFonts w:cs="Times New Roman"/>
        </w:rPr>
        <w:t>Including her family in the school counseling process could build trust with the student</w:t>
      </w:r>
      <w:r w:rsidR="001E7CB1">
        <w:rPr>
          <w:rFonts w:cs="Times New Roman"/>
        </w:rPr>
        <w:t>,</w:t>
      </w:r>
      <w:r w:rsidR="00755015">
        <w:rPr>
          <w:rFonts w:cs="Times New Roman"/>
        </w:rPr>
        <w:t xml:space="preserve"> family</w:t>
      </w:r>
      <w:r w:rsidR="001E7CB1">
        <w:rPr>
          <w:rFonts w:cs="Times New Roman"/>
        </w:rPr>
        <w:t xml:space="preserve"> and counselor</w:t>
      </w:r>
      <w:r w:rsidR="00755015">
        <w:rPr>
          <w:rFonts w:cs="Times New Roman"/>
        </w:rPr>
        <w:t xml:space="preserve"> as well as honor the values of family involvement in the Latino culture. </w:t>
      </w:r>
      <w:r w:rsidR="00351E40">
        <w:rPr>
          <w:rFonts w:cs="Times New Roman"/>
        </w:rPr>
        <w:t xml:space="preserve">Building trust with the parents could provide opportunities for the school counselor to help Larissa’s family see the value in allowing some independence with her friendship and could potentially open the door for further communication. </w:t>
      </w:r>
      <w:r w:rsidR="001E7CB1">
        <w:rPr>
          <w:rFonts w:cs="Times New Roman"/>
        </w:rPr>
        <w:t xml:space="preserve">Another factor to consider would be body language. </w:t>
      </w:r>
      <w:r w:rsidR="002E69F4">
        <w:rPr>
          <w:rFonts w:cs="Times New Roman"/>
        </w:rPr>
        <w:t xml:space="preserve">Creating an environment that is warm and opening and seeking to build rapport through verbal and non-verbal interaction could serve as a building block for connection between the counselor, Larissa and her family. </w:t>
      </w:r>
    </w:p>
    <w:p w14:paraId="6054BD49" w14:textId="26EAC35A" w:rsidR="009D371B" w:rsidRDefault="009D371B" w:rsidP="008927A4">
      <w:pPr>
        <w:spacing w:line="240" w:lineRule="auto"/>
        <w:rPr>
          <w:b/>
          <w:bCs/>
        </w:rPr>
      </w:pPr>
      <w:r>
        <w:rPr>
          <w:b/>
          <w:bCs/>
        </w:rPr>
        <w:t>Stages of Development</w:t>
      </w:r>
    </w:p>
    <w:p w14:paraId="430CFCB4" w14:textId="4551539A" w:rsidR="00AC0326" w:rsidRDefault="008927A4" w:rsidP="002C2C3A">
      <w:pPr>
        <w:ind w:firstLine="720"/>
        <w:rPr>
          <w:rFonts w:cs="Times New Roman"/>
        </w:rPr>
      </w:pPr>
      <w:r>
        <w:t>The most effective school counselors are those who consider developmental milestones of children in early and middle childhood and early and mid-adolescen</w:t>
      </w:r>
      <w:r w:rsidR="009F7B85">
        <w:t>ce</w:t>
      </w:r>
      <w:r>
        <w:t>. A child or adolescent</w:t>
      </w:r>
      <w:r w:rsidR="00C40191">
        <w:t>’s</w:t>
      </w:r>
      <w:r>
        <w:t xml:space="preserve"> response to basic human needs, normal development and future problems is heavily influenced by their development (Vernon &amp; </w:t>
      </w:r>
      <w:r w:rsidRPr="009E706D">
        <w:rPr>
          <w:rFonts w:cs="Times New Roman"/>
        </w:rPr>
        <w:t>Schimmel</w:t>
      </w:r>
      <w:r>
        <w:rPr>
          <w:rFonts w:cs="Times New Roman"/>
        </w:rPr>
        <w:t xml:space="preserve">, 2019). </w:t>
      </w:r>
      <w:r w:rsidR="00D02BAA">
        <w:rPr>
          <w:rFonts w:cs="Times New Roman"/>
        </w:rPr>
        <w:t xml:space="preserve">Maslow </w:t>
      </w:r>
      <w:r w:rsidR="00765593">
        <w:rPr>
          <w:rFonts w:cs="Times New Roman"/>
        </w:rPr>
        <w:t xml:space="preserve">provides a more detailed breakdown into the basic needs all individuals have: physiological (food and shelter), safety (personal and </w:t>
      </w:r>
      <w:r w:rsidR="00765593">
        <w:rPr>
          <w:rFonts w:cs="Times New Roman"/>
        </w:rPr>
        <w:lastRenderedPageBreak/>
        <w:t>psychological), love and belonging (acceptance), self-esteem (feeling good about self) and self-actualization (fulfilling potential) (</w:t>
      </w:r>
      <w:r w:rsidR="00765593">
        <w:t xml:space="preserve">Vernon &amp; </w:t>
      </w:r>
      <w:r w:rsidR="00765593" w:rsidRPr="009E706D">
        <w:rPr>
          <w:rFonts w:cs="Times New Roman"/>
        </w:rPr>
        <w:t>Schimmel</w:t>
      </w:r>
      <w:r w:rsidR="00765593">
        <w:rPr>
          <w:rFonts w:cs="Times New Roman"/>
        </w:rPr>
        <w:t>, 2019, p. 3).</w:t>
      </w:r>
      <w:r w:rsidR="003F360B">
        <w:rPr>
          <w:rFonts w:cs="Times New Roman"/>
        </w:rPr>
        <w:t xml:space="preserve"> </w:t>
      </w:r>
      <w:r w:rsidR="00D02D21">
        <w:rPr>
          <w:rFonts w:cs="Times New Roman"/>
        </w:rPr>
        <w:t>Another developmental theory that helps provide context is Eric Erikson psychosocial theory. This theory has 8 stages</w:t>
      </w:r>
      <w:r w:rsidR="009F7B85">
        <w:rPr>
          <w:rFonts w:cs="Times New Roman"/>
        </w:rPr>
        <w:t>,</w:t>
      </w:r>
      <w:r w:rsidR="00D02D21">
        <w:rPr>
          <w:rFonts w:cs="Times New Roman"/>
        </w:rPr>
        <w:t xml:space="preserve"> to include: trust vs distrust, autonomy vs doubt, initiative vs guilt, </w:t>
      </w:r>
      <w:r w:rsidR="006D702E">
        <w:rPr>
          <w:rFonts w:cs="Times New Roman"/>
        </w:rPr>
        <w:t>industry vs inferiority</w:t>
      </w:r>
      <w:r w:rsidR="00D02D21">
        <w:rPr>
          <w:rFonts w:cs="Times New Roman"/>
        </w:rPr>
        <w:t>, identity</w:t>
      </w:r>
      <w:r w:rsidR="006D702E">
        <w:rPr>
          <w:rFonts w:cs="Times New Roman"/>
        </w:rPr>
        <w:t xml:space="preserve"> vs</w:t>
      </w:r>
      <w:r w:rsidR="00D02D21">
        <w:rPr>
          <w:rFonts w:cs="Times New Roman"/>
        </w:rPr>
        <w:t xml:space="preserve"> role confusion, intimacy vs isolation, generativity vs stagnation and ego integrity vs despair</w:t>
      </w:r>
      <w:r w:rsidR="00210A2B">
        <w:rPr>
          <w:rFonts w:cs="Times New Roman"/>
        </w:rPr>
        <w:t xml:space="preserve"> (</w:t>
      </w:r>
      <w:r w:rsidR="00210A2B" w:rsidRPr="000646B0">
        <w:rPr>
          <w:rFonts w:cs="Times New Roman"/>
        </w:rPr>
        <w:t>Salkind</w:t>
      </w:r>
      <w:r w:rsidR="00210A2B">
        <w:rPr>
          <w:rFonts w:cs="Times New Roman"/>
        </w:rPr>
        <w:t>, 2004, p. 7)</w:t>
      </w:r>
      <w:r w:rsidR="00D02D21">
        <w:rPr>
          <w:rFonts w:cs="Times New Roman"/>
        </w:rPr>
        <w:t xml:space="preserve">. </w:t>
      </w:r>
    </w:p>
    <w:p w14:paraId="224F20E9" w14:textId="5A4B29BE" w:rsidR="00C17180" w:rsidRDefault="00215661" w:rsidP="002C2C3A">
      <w:pPr>
        <w:ind w:firstLine="720"/>
        <w:rPr>
          <w:rFonts w:cs="Times New Roman"/>
        </w:rPr>
      </w:pPr>
      <w:r>
        <w:rPr>
          <w:rFonts w:cs="Times New Roman"/>
        </w:rPr>
        <w:t xml:space="preserve">In early childhood development, ages 2-5, students are focused on </w:t>
      </w:r>
      <w:r w:rsidR="00C17180">
        <w:rPr>
          <w:rFonts w:cs="Times New Roman"/>
        </w:rPr>
        <w:t>self-development</w:t>
      </w:r>
      <w:r>
        <w:rPr>
          <w:rFonts w:cs="Times New Roman"/>
        </w:rPr>
        <w:t xml:space="preserve"> and </w:t>
      </w:r>
      <w:r w:rsidR="00C17180">
        <w:rPr>
          <w:rFonts w:cs="Times New Roman"/>
        </w:rPr>
        <w:t>have a worldview that focuses on themselves</w:t>
      </w:r>
      <w:r>
        <w:rPr>
          <w:rFonts w:cs="Times New Roman"/>
        </w:rPr>
        <w:t xml:space="preserve">. They have high self-esteem and </w:t>
      </w:r>
      <w:r w:rsidR="00C17180">
        <w:rPr>
          <w:rFonts w:cs="Times New Roman"/>
        </w:rPr>
        <w:t>believe that everyone thinks the same as them.</w:t>
      </w:r>
      <w:r>
        <w:rPr>
          <w:rFonts w:cs="Times New Roman"/>
        </w:rPr>
        <w:t xml:space="preserve"> In this stage they continue to work toward new tasks such as self-control and more initiative</w:t>
      </w:r>
      <w:r w:rsidR="00C17180">
        <w:rPr>
          <w:rFonts w:cs="Times New Roman"/>
        </w:rPr>
        <w:t xml:space="preserve"> in facing challenges</w:t>
      </w:r>
      <w:r>
        <w:rPr>
          <w:rFonts w:cs="Times New Roman"/>
        </w:rPr>
        <w:t>.</w:t>
      </w:r>
      <w:r w:rsidR="00C17180">
        <w:rPr>
          <w:rFonts w:cs="Times New Roman"/>
        </w:rPr>
        <w:t xml:space="preserve"> Social development in early childhood begins with self-play and </w:t>
      </w:r>
      <w:r w:rsidR="003A028C">
        <w:rPr>
          <w:rFonts w:cs="Times New Roman"/>
        </w:rPr>
        <w:t xml:space="preserve">a common </w:t>
      </w:r>
      <w:r w:rsidR="00C17180">
        <w:rPr>
          <w:rFonts w:cs="Times New Roman"/>
        </w:rPr>
        <w:t xml:space="preserve">activity but not necessarily </w:t>
      </w:r>
      <w:r w:rsidR="003A028C">
        <w:rPr>
          <w:rFonts w:cs="Times New Roman"/>
        </w:rPr>
        <w:t>in play with other children. As the child begins to develop, they begin to do more cooperative play and sharing. Since children are egocentric, they don’t always under</w:t>
      </w:r>
      <w:r w:rsidR="003A00E9">
        <w:rPr>
          <w:rFonts w:cs="Times New Roman"/>
        </w:rPr>
        <w:t xml:space="preserve">stand other kid’s points of view and could interpret other </w:t>
      </w:r>
      <w:r w:rsidR="008A2108">
        <w:rPr>
          <w:rFonts w:cs="Times New Roman"/>
        </w:rPr>
        <w:t>kids’</w:t>
      </w:r>
      <w:r w:rsidR="003A00E9">
        <w:rPr>
          <w:rFonts w:cs="Times New Roman"/>
        </w:rPr>
        <w:t xml:space="preserve"> behavior incorrectly and respond in a negative way. Children in this stage of development also tend to use gender-based toys and types of play (</w:t>
      </w:r>
      <w:r w:rsidR="003A00E9">
        <w:t xml:space="preserve">Vernon &amp; </w:t>
      </w:r>
      <w:r w:rsidR="003A00E9" w:rsidRPr="009E706D">
        <w:rPr>
          <w:rFonts w:cs="Times New Roman"/>
        </w:rPr>
        <w:t>Schimmel</w:t>
      </w:r>
      <w:r w:rsidR="003A00E9">
        <w:rPr>
          <w:rFonts w:cs="Times New Roman"/>
        </w:rPr>
        <w:t xml:space="preserve">, 2019). </w:t>
      </w:r>
      <w:r w:rsidR="00F52417">
        <w:rPr>
          <w:rFonts w:cs="Times New Roman"/>
        </w:rPr>
        <w:t>Lastly, students in early childhood experience emotional development. Children in this developmental stage are slowly expanding their vocabulary and are learning the appropriate emotional response to situations. For the</w:t>
      </w:r>
      <w:r w:rsidR="004B0A8B">
        <w:rPr>
          <w:rFonts w:cs="Times New Roman"/>
        </w:rPr>
        <w:t>se children,</w:t>
      </w:r>
      <w:r w:rsidR="00F52417">
        <w:rPr>
          <w:rFonts w:cs="Times New Roman"/>
        </w:rPr>
        <w:t xml:space="preserve"> being able to delineate between the different emotions is difficult but as they reach </w:t>
      </w:r>
      <w:r w:rsidR="008A2108">
        <w:rPr>
          <w:rFonts w:cs="Times New Roman"/>
        </w:rPr>
        <w:t>pre-school,</w:t>
      </w:r>
      <w:r w:rsidR="00F52417">
        <w:rPr>
          <w:rFonts w:cs="Times New Roman"/>
        </w:rPr>
        <w:t xml:space="preserve"> they begin to understand why others are upset and see</w:t>
      </w:r>
      <w:r w:rsidR="004B0A8B">
        <w:rPr>
          <w:rFonts w:cs="Times New Roman"/>
        </w:rPr>
        <w:t>k</w:t>
      </w:r>
      <w:r w:rsidR="00F52417">
        <w:rPr>
          <w:rFonts w:cs="Times New Roman"/>
        </w:rPr>
        <w:t xml:space="preserve"> to use words or physical touch in response to those emotions (</w:t>
      </w:r>
      <w:r w:rsidR="00F52417">
        <w:t xml:space="preserve">Vernon &amp; </w:t>
      </w:r>
      <w:r w:rsidR="00F52417" w:rsidRPr="009E706D">
        <w:rPr>
          <w:rFonts w:cs="Times New Roman"/>
        </w:rPr>
        <w:t>Schimmel</w:t>
      </w:r>
      <w:r w:rsidR="00F52417">
        <w:rPr>
          <w:rFonts w:cs="Times New Roman"/>
        </w:rPr>
        <w:t>, 2019).</w:t>
      </w:r>
      <w:r w:rsidR="001A6796">
        <w:rPr>
          <w:rFonts w:cs="Times New Roman"/>
        </w:rPr>
        <w:t xml:space="preserve"> </w:t>
      </w:r>
      <w:r w:rsidR="00384DB1">
        <w:rPr>
          <w:rFonts w:cs="Times New Roman"/>
        </w:rPr>
        <w:t>Erikson would describe these early stages as autonomy vs doubt and initiative vs guilt. Questions that these two stages would as</w:t>
      </w:r>
      <w:r w:rsidR="004B0A8B">
        <w:rPr>
          <w:rFonts w:cs="Times New Roman"/>
        </w:rPr>
        <w:t>k</w:t>
      </w:r>
      <w:r w:rsidR="00384DB1">
        <w:rPr>
          <w:rFonts w:cs="Times New Roman"/>
        </w:rPr>
        <w:t xml:space="preserve"> are, “can I control my own behavior and can I become independent of my parents and explore my limits” (</w:t>
      </w:r>
      <w:r w:rsidR="00384DB1" w:rsidRPr="000646B0">
        <w:rPr>
          <w:rFonts w:cs="Times New Roman"/>
        </w:rPr>
        <w:t>Salkind</w:t>
      </w:r>
      <w:r w:rsidR="00384DB1">
        <w:rPr>
          <w:rFonts w:cs="Times New Roman"/>
        </w:rPr>
        <w:t>, 2004, p. 7).</w:t>
      </w:r>
    </w:p>
    <w:p w14:paraId="4EFBEF22" w14:textId="7BEC4752" w:rsidR="00C40191" w:rsidRDefault="00BD4A85" w:rsidP="002C2C3A">
      <w:pPr>
        <w:ind w:firstLine="720"/>
        <w:rPr>
          <w:rFonts w:cs="Times New Roman"/>
        </w:rPr>
      </w:pPr>
      <w:r>
        <w:rPr>
          <w:rFonts w:cs="Times New Roman"/>
        </w:rPr>
        <w:lastRenderedPageBreak/>
        <w:t>Middle child</w:t>
      </w:r>
      <w:r w:rsidR="002F4B9C">
        <w:rPr>
          <w:rFonts w:cs="Times New Roman"/>
        </w:rPr>
        <w:t>hood</w:t>
      </w:r>
      <w:r>
        <w:rPr>
          <w:rFonts w:cs="Times New Roman"/>
        </w:rPr>
        <w:t xml:space="preserve"> is used to describe children between the ages 6 to 11. In this stage there are significant changes in school and in friendships. </w:t>
      </w:r>
      <w:r w:rsidR="002665B2">
        <w:rPr>
          <w:rFonts w:cs="Times New Roman"/>
        </w:rPr>
        <w:t xml:space="preserve">Counselors who work with this age group need to understand what is normal for this age and how this will impact interventions and assessments. </w:t>
      </w:r>
      <w:r w:rsidR="006D5FD9">
        <w:rPr>
          <w:rFonts w:cs="Times New Roman"/>
        </w:rPr>
        <w:t>Self-development comes in multidimensional ways for this age group. Students star</w:t>
      </w:r>
      <w:r w:rsidR="004B0A8B">
        <w:rPr>
          <w:rFonts w:cs="Times New Roman"/>
        </w:rPr>
        <w:t>t</w:t>
      </w:r>
      <w:r w:rsidR="006D5FD9">
        <w:rPr>
          <w:rFonts w:cs="Times New Roman"/>
        </w:rPr>
        <w:t xml:space="preserve"> to understand they have a complex personality meaning lower self-esteem, inferiority and self-critical (</w:t>
      </w:r>
      <w:r w:rsidR="006D5FD9">
        <w:t xml:space="preserve">Vernon &amp; </w:t>
      </w:r>
      <w:r w:rsidR="006D5FD9" w:rsidRPr="009E706D">
        <w:rPr>
          <w:rFonts w:cs="Times New Roman"/>
        </w:rPr>
        <w:t>Schimmel</w:t>
      </w:r>
      <w:r w:rsidR="006D5FD9">
        <w:rPr>
          <w:rFonts w:cs="Times New Roman"/>
        </w:rPr>
        <w:t>, 2019).</w:t>
      </w:r>
      <w:r w:rsidR="00AC0326">
        <w:rPr>
          <w:rFonts w:cs="Times New Roman"/>
        </w:rPr>
        <w:t xml:space="preserve"> With their new awareness of self, they also become aware of other</w:t>
      </w:r>
      <w:r w:rsidR="004B0A8B">
        <w:rPr>
          <w:rFonts w:cs="Times New Roman"/>
        </w:rPr>
        <w:t>’</w:t>
      </w:r>
      <w:r w:rsidR="00AC0326">
        <w:rPr>
          <w:rFonts w:cs="Times New Roman"/>
        </w:rPr>
        <w:t xml:space="preserve">s feedback. It is important for school counselors </w:t>
      </w:r>
      <w:r w:rsidR="004B0A8B">
        <w:rPr>
          <w:rFonts w:cs="Times New Roman"/>
        </w:rPr>
        <w:t xml:space="preserve">in this stage </w:t>
      </w:r>
      <w:r w:rsidR="00AC0326">
        <w:rPr>
          <w:rFonts w:cs="Times New Roman"/>
        </w:rPr>
        <w:t>to teach them about self-worth and how to be comfortable in their own skin. Through social development, students will step into a new world of friendships, rejection, peer pressure and begin to create their own beliefs, values and worldview. Students begin to outgrow egocentrism and adopt prosocial behaviors (</w:t>
      </w:r>
      <w:r w:rsidR="00AC0326">
        <w:t xml:space="preserve">Vernon &amp; </w:t>
      </w:r>
      <w:r w:rsidR="00AC0326" w:rsidRPr="009E706D">
        <w:rPr>
          <w:rFonts w:cs="Times New Roman"/>
        </w:rPr>
        <w:t>Schimmel</w:t>
      </w:r>
      <w:r w:rsidR="00AC0326">
        <w:rPr>
          <w:rFonts w:cs="Times New Roman"/>
        </w:rPr>
        <w:t>, 2019, p. 13).</w:t>
      </w:r>
      <w:r w:rsidR="00A00D3B">
        <w:rPr>
          <w:rFonts w:cs="Times New Roman"/>
        </w:rPr>
        <w:t xml:space="preserve"> They begin to mature and understand how to resolve conflict. They also become more keenly aware of gender differences as groups begin to form. </w:t>
      </w:r>
      <w:r w:rsidR="00845F2D">
        <w:rPr>
          <w:rFonts w:cs="Times New Roman"/>
        </w:rPr>
        <w:t xml:space="preserve">Emotional development drastically grows in this stage as children begin to recognize emotions in themselves and in others. They have better control of their emotions and can empathize and express empathy. They are aware that individuals can have multiple emotions and the expression of those emotions become more complex based on the gender of the individual.  </w:t>
      </w:r>
      <w:r w:rsidR="009079BF">
        <w:rPr>
          <w:rFonts w:cs="Times New Roman"/>
        </w:rPr>
        <w:t xml:space="preserve">According to Erikson, this is the stage where students </w:t>
      </w:r>
      <w:r w:rsidR="003F6E9D">
        <w:rPr>
          <w:rFonts w:cs="Times New Roman"/>
        </w:rPr>
        <w:t xml:space="preserve">learn if they can survive. </w:t>
      </w:r>
      <w:r w:rsidR="000377B5">
        <w:rPr>
          <w:rFonts w:cs="Times New Roman"/>
        </w:rPr>
        <w:t xml:space="preserve">They begin to put energy into learning social skills and biological needs. </w:t>
      </w:r>
      <w:r w:rsidR="003F6E9D">
        <w:rPr>
          <w:rFonts w:cs="Times New Roman"/>
        </w:rPr>
        <w:t xml:space="preserve">The stage is called </w:t>
      </w:r>
      <w:r w:rsidR="006D702E">
        <w:rPr>
          <w:rFonts w:cs="Times New Roman"/>
        </w:rPr>
        <w:t>industry vs inferiority</w:t>
      </w:r>
      <w:r w:rsidR="003F6E9D">
        <w:rPr>
          <w:rFonts w:cs="Times New Roman"/>
        </w:rPr>
        <w:t xml:space="preserve"> (2004). </w:t>
      </w:r>
    </w:p>
    <w:p w14:paraId="1EA14FD9" w14:textId="69E9E4E3" w:rsidR="008A2108" w:rsidRPr="00C17180" w:rsidRDefault="008A2108" w:rsidP="002C2C3A">
      <w:pPr>
        <w:ind w:firstLine="720"/>
        <w:rPr>
          <w:rFonts w:cs="Times New Roman"/>
        </w:rPr>
      </w:pPr>
      <w:r>
        <w:rPr>
          <w:rFonts w:cs="Times New Roman"/>
        </w:rPr>
        <w:t xml:space="preserve">Development in early adolescents takes a bit of a turn. This age groups consists of 11- to 14-year-old who are entering into puberty. </w:t>
      </w:r>
      <w:r w:rsidR="00AD2018">
        <w:rPr>
          <w:rFonts w:cs="Times New Roman"/>
        </w:rPr>
        <w:t xml:space="preserve">Adolescents begin to form their identity of self in this stage of development and commit to choices they have made. Consistency in identity becomes established and often, the separation of parents and adolescent begins to form. Kids in this stage </w:t>
      </w:r>
      <w:r w:rsidR="00AD2018">
        <w:rPr>
          <w:rFonts w:cs="Times New Roman"/>
        </w:rPr>
        <w:lastRenderedPageBreak/>
        <w:t xml:space="preserve">desire autonomy </w:t>
      </w:r>
      <w:r w:rsidR="000F2C63">
        <w:rPr>
          <w:rFonts w:cs="Times New Roman"/>
        </w:rPr>
        <w:t xml:space="preserve">yet it can be difficult </w:t>
      </w:r>
      <w:r w:rsidR="00BC0A63">
        <w:rPr>
          <w:rFonts w:cs="Times New Roman"/>
        </w:rPr>
        <w:t>as they are still immature and have very little life experience (</w:t>
      </w:r>
      <w:r w:rsidR="00BC0A63">
        <w:t xml:space="preserve">Vernon &amp; </w:t>
      </w:r>
      <w:r w:rsidR="00BC0A63" w:rsidRPr="009E706D">
        <w:rPr>
          <w:rFonts w:cs="Times New Roman"/>
        </w:rPr>
        <w:t>Schimmel</w:t>
      </w:r>
      <w:r w:rsidR="00BC0A63">
        <w:rPr>
          <w:rFonts w:cs="Times New Roman"/>
        </w:rPr>
        <w:t>, 2019, p. 13). They often have contradicting emotions as they want to be unique and stand out but they also want to act and look like everyone else. Adolescents can have a mindset of invincibility. They know bad things happen but they don’t believe bad things can happen to them. As they develop socially, adolescents are learning where they fit i</w:t>
      </w:r>
      <w:r w:rsidR="00263E74">
        <w:rPr>
          <w:rFonts w:cs="Times New Roman"/>
        </w:rPr>
        <w:t>n</w:t>
      </w:r>
      <w:r w:rsidR="00BC0A63">
        <w:rPr>
          <w:rFonts w:cs="Times New Roman"/>
        </w:rPr>
        <w:t>. They begin to understand the rules about how to behave and how to dress. Relationships are highly valued and in order to fit in, they have to fight off peer pressure (</w:t>
      </w:r>
      <w:r w:rsidR="00BC0A63">
        <w:t xml:space="preserve">Vernon &amp; </w:t>
      </w:r>
      <w:r w:rsidR="00BC0A63" w:rsidRPr="009E706D">
        <w:rPr>
          <w:rFonts w:cs="Times New Roman"/>
        </w:rPr>
        <w:t>Schimmel</w:t>
      </w:r>
      <w:r w:rsidR="00BC0A63">
        <w:rPr>
          <w:rFonts w:cs="Times New Roman"/>
        </w:rPr>
        <w:t xml:space="preserve">, 2019). </w:t>
      </w:r>
      <w:r w:rsidR="006E2FA5">
        <w:rPr>
          <w:rFonts w:cs="Times New Roman"/>
        </w:rPr>
        <w:t>Lastly, adolescents are on an emotional rollercoaster. Puberty has started and an increase in emotional outburst and volatile behavior has emerged. They begin to experience anxiety, depression, anger</w:t>
      </w:r>
      <w:r w:rsidR="00263E74">
        <w:rPr>
          <w:rFonts w:cs="Times New Roman"/>
        </w:rPr>
        <w:t xml:space="preserve"> and</w:t>
      </w:r>
      <w:r w:rsidR="006E2FA5">
        <w:rPr>
          <w:rFonts w:cs="Times New Roman"/>
        </w:rPr>
        <w:t xml:space="preserve"> shame in greater amounts than they have ever experienced. These emotions are overwhelming</w:t>
      </w:r>
      <w:r w:rsidR="00DB1731">
        <w:rPr>
          <w:rFonts w:cs="Times New Roman"/>
        </w:rPr>
        <w:t>,</w:t>
      </w:r>
      <w:r w:rsidR="006E2FA5">
        <w:rPr>
          <w:rFonts w:cs="Times New Roman"/>
        </w:rPr>
        <w:t xml:space="preserve"> and often, adolescents seek to hide their real feelings. This can cause emotional outburst</w:t>
      </w:r>
      <w:r w:rsidR="00DB1731">
        <w:rPr>
          <w:rFonts w:cs="Times New Roman"/>
        </w:rPr>
        <w:t>s</w:t>
      </w:r>
      <w:r w:rsidR="006E2FA5">
        <w:rPr>
          <w:rFonts w:cs="Times New Roman"/>
        </w:rPr>
        <w:t xml:space="preserve"> toward people they love, causing more conflict and </w:t>
      </w:r>
      <w:r w:rsidR="00F058EB">
        <w:rPr>
          <w:rFonts w:cs="Times New Roman"/>
        </w:rPr>
        <w:t>frustration</w:t>
      </w:r>
      <w:r w:rsidR="006E2FA5">
        <w:rPr>
          <w:rFonts w:cs="Times New Roman"/>
        </w:rPr>
        <w:t xml:space="preserve"> for both parties involved (</w:t>
      </w:r>
      <w:r w:rsidR="006E2FA5">
        <w:t xml:space="preserve">Vernon &amp; </w:t>
      </w:r>
      <w:r w:rsidR="006E2FA5" w:rsidRPr="009E706D">
        <w:rPr>
          <w:rFonts w:cs="Times New Roman"/>
        </w:rPr>
        <w:t>Schimmel</w:t>
      </w:r>
      <w:r w:rsidR="006E2FA5">
        <w:rPr>
          <w:rFonts w:cs="Times New Roman"/>
        </w:rPr>
        <w:t xml:space="preserve">, 2019, p. 19). In this season, adults need to be patient and educate them in to how to respond and what to do with the overwhelming surge of emotions. </w:t>
      </w:r>
      <w:r w:rsidR="00B908FB">
        <w:rPr>
          <w:rFonts w:cs="Times New Roman"/>
        </w:rPr>
        <w:t>Erickson asked the questions, “Who am I?</w:t>
      </w:r>
      <w:r w:rsidR="00DB1731">
        <w:rPr>
          <w:rFonts w:cs="Times New Roman"/>
        </w:rPr>
        <w:t xml:space="preserve"> W</w:t>
      </w:r>
      <w:r w:rsidR="00B908FB">
        <w:rPr>
          <w:rFonts w:cs="Times New Roman"/>
        </w:rPr>
        <w:t>hat are my beliefs, feelings and attitudes?” (</w:t>
      </w:r>
      <w:r w:rsidR="00B908FB" w:rsidRPr="000646B0">
        <w:rPr>
          <w:rFonts w:cs="Times New Roman"/>
        </w:rPr>
        <w:t>Salkind</w:t>
      </w:r>
      <w:r w:rsidR="00B908FB">
        <w:rPr>
          <w:rFonts w:cs="Times New Roman"/>
        </w:rPr>
        <w:t xml:space="preserve">, 2004, p. 7). </w:t>
      </w:r>
    </w:p>
    <w:p w14:paraId="53372E29" w14:textId="13607086" w:rsidR="00071CD0" w:rsidRPr="002C2C3A" w:rsidRDefault="009079BF" w:rsidP="002C2C3A">
      <w:pPr>
        <w:rPr>
          <w:rFonts w:cs="Times New Roman"/>
        </w:rPr>
      </w:pPr>
      <w:r>
        <w:rPr>
          <w:b/>
          <w:bCs/>
        </w:rPr>
        <w:tab/>
      </w:r>
      <w:r w:rsidR="00DB1513">
        <w:t>In mid-adolescence</w:t>
      </w:r>
      <w:r w:rsidR="00037DE4">
        <w:t xml:space="preserve">, </w:t>
      </w:r>
      <w:r w:rsidR="00DB1513">
        <w:t xml:space="preserve">school counselors will see students struggle more with complex relational interactions and decisions about future endeavors. This stage is the stepping stone for the next, new season. </w:t>
      </w:r>
      <w:r w:rsidR="00FF292E">
        <w:t>Mid-adolescents</w:t>
      </w:r>
      <w:r w:rsidR="00037DE4">
        <w:t xml:space="preserve"> in self-development</w:t>
      </w:r>
      <w:r w:rsidR="00FF292E">
        <w:t xml:space="preserve"> are focused on gaining independence and finding their identity. They do this through discussions, observing adults, responsibilities, dreaming of the future, experimenting and exploring </w:t>
      </w:r>
      <w:r w:rsidR="00FF292E">
        <w:rPr>
          <w:rFonts w:cs="Times New Roman"/>
        </w:rPr>
        <w:t>(</w:t>
      </w:r>
      <w:r w:rsidR="00FF292E">
        <w:t xml:space="preserve">Vernon &amp; </w:t>
      </w:r>
      <w:r w:rsidR="00FF292E" w:rsidRPr="009E706D">
        <w:rPr>
          <w:rFonts w:cs="Times New Roman"/>
        </w:rPr>
        <w:t>Schimmel</w:t>
      </w:r>
      <w:r w:rsidR="00FF292E">
        <w:rPr>
          <w:rFonts w:cs="Times New Roman"/>
        </w:rPr>
        <w:t xml:space="preserve">, 2019, p. 23). </w:t>
      </w:r>
      <w:r w:rsidR="00CE69A0">
        <w:rPr>
          <w:rFonts w:cs="Times New Roman"/>
        </w:rPr>
        <w:t xml:space="preserve">They can start to spend more alone time contemplating life and are more self-confident in who they are. They </w:t>
      </w:r>
      <w:r w:rsidR="00037DE4">
        <w:rPr>
          <w:rFonts w:cs="Times New Roman"/>
        </w:rPr>
        <w:t xml:space="preserve">have a better foundation and are not as concerned with being exact replicas of other </w:t>
      </w:r>
      <w:r w:rsidR="00037DE4">
        <w:rPr>
          <w:rFonts w:cs="Times New Roman"/>
        </w:rPr>
        <w:lastRenderedPageBreak/>
        <w:t xml:space="preserve">people. They become more assertive and understand the long-term consequences of choices made. </w:t>
      </w:r>
      <w:r w:rsidR="00C638C9">
        <w:rPr>
          <w:rFonts w:cs="Times New Roman"/>
        </w:rPr>
        <w:t>Adolescent’s social development continues to be a priority but susceptibility to peer-pressure lessens (</w:t>
      </w:r>
      <w:r w:rsidR="00C638C9">
        <w:t xml:space="preserve">Vernon &amp; </w:t>
      </w:r>
      <w:r w:rsidR="00C638C9" w:rsidRPr="009E706D">
        <w:rPr>
          <w:rFonts w:cs="Times New Roman"/>
        </w:rPr>
        <w:t>Schimmel</w:t>
      </w:r>
      <w:r w:rsidR="00C638C9">
        <w:rPr>
          <w:rFonts w:cs="Times New Roman"/>
        </w:rPr>
        <w:t xml:space="preserve">, 2019, p. 24). The amount of time with peers </w:t>
      </w:r>
      <w:r w:rsidR="00F016C3">
        <w:rPr>
          <w:rFonts w:cs="Times New Roman"/>
        </w:rPr>
        <w:t>increases</w:t>
      </w:r>
      <w:r w:rsidR="00C638C9">
        <w:rPr>
          <w:rFonts w:cs="Times New Roman"/>
        </w:rPr>
        <w:t xml:space="preserve"> and growth happens a they begin to tolerate differences. Often in this stage, adolescents begin to choose their friendship based on common or shared interests or compatibility. Intimacy with friendships increase and risky behaviors tend to decrease with age, bringing stability to friendships. </w:t>
      </w:r>
      <w:r w:rsidR="00F016C3">
        <w:rPr>
          <w:rFonts w:cs="Times New Roman"/>
        </w:rPr>
        <w:t>Adolescents’</w:t>
      </w:r>
      <w:r w:rsidR="001025C6">
        <w:rPr>
          <w:rFonts w:cs="Times New Roman"/>
        </w:rPr>
        <w:t xml:space="preserve"> emotional development begins to level out as they experience fewer rapid fluctuations in mood. They begin to express their emotions clearly and have a better understanding of what they are feeling. In the later half of mid-adolescents, depression can become more common. The reality of life after school begins to consume thoughts and self-doubt expresses itself with the pressure to qualify for future careers. Students who have achieved operational thinking are not as impulsive and typically tend to</w:t>
      </w:r>
      <w:r w:rsidR="00DB1731">
        <w:rPr>
          <w:rFonts w:cs="Times New Roman"/>
        </w:rPr>
        <w:t xml:space="preserve"> m</w:t>
      </w:r>
      <w:r w:rsidR="001025C6">
        <w:rPr>
          <w:rFonts w:cs="Times New Roman"/>
        </w:rPr>
        <w:t xml:space="preserve">anage their emotions in a more mature way. </w:t>
      </w:r>
    </w:p>
    <w:p w14:paraId="7D2D3565" w14:textId="68384EE2" w:rsidR="009D371B" w:rsidRDefault="009D371B" w:rsidP="00DB1513">
      <w:pPr>
        <w:spacing w:line="240" w:lineRule="auto"/>
        <w:rPr>
          <w:b/>
          <w:bCs/>
        </w:rPr>
      </w:pPr>
      <w:r>
        <w:rPr>
          <w:b/>
          <w:bCs/>
        </w:rPr>
        <w:t xml:space="preserve">Social Emotional Learning and Resiliency </w:t>
      </w:r>
    </w:p>
    <w:p w14:paraId="4FEE1333" w14:textId="3CC01A34" w:rsidR="00B16FEF" w:rsidRDefault="00071CD0" w:rsidP="002C2C3A">
      <w:pPr>
        <w:ind w:firstLine="720"/>
        <w:rPr>
          <w:rFonts w:cs="Times New Roman"/>
        </w:rPr>
      </w:pPr>
      <w:r>
        <w:t>Resiliency is a critical component of development in children and adolescen</w:t>
      </w:r>
      <w:r w:rsidR="00EA6B98">
        <w:t>ts</w:t>
      </w:r>
      <w:r>
        <w:t xml:space="preserve">. </w:t>
      </w:r>
      <w:r w:rsidR="000D5CF1">
        <w:t xml:space="preserve">Resiliency is built through relational interaction and personal thoughts and feelings. </w:t>
      </w:r>
      <w:r w:rsidR="00820F1A">
        <w:t>It’</w:t>
      </w:r>
      <w:r w:rsidR="000D5CF1">
        <w:t xml:space="preserve">s a collection of protective factors and individual boundaries </w:t>
      </w:r>
      <w:r w:rsidR="00820F1A">
        <w:t xml:space="preserve">that allow the individual to bounce back after hardship </w:t>
      </w:r>
      <w:r w:rsidR="000D5CF1">
        <w:t xml:space="preserve">(Bak, 2018, p. 5). </w:t>
      </w:r>
      <w:r w:rsidR="00820F1A">
        <w:t xml:space="preserve">There are </w:t>
      </w:r>
      <w:r w:rsidR="00C97DAC">
        <w:t xml:space="preserve">many </w:t>
      </w:r>
      <w:r w:rsidR="00820F1A">
        <w:t>factors that cut across individual, family and environmental/situational groups that can help adolescen</w:t>
      </w:r>
      <w:r w:rsidR="00EA6B98">
        <w:t>ts</w:t>
      </w:r>
      <w:r w:rsidR="00820F1A">
        <w:t xml:space="preserve"> to build resilience</w:t>
      </w:r>
      <w:r w:rsidR="00C97DAC">
        <w:t xml:space="preserve"> but three of those factors include: grit, </w:t>
      </w:r>
      <w:r w:rsidR="00DE5163">
        <w:t xml:space="preserve">proactive orientation and </w:t>
      </w:r>
      <w:r w:rsidR="00C97DAC">
        <w:t xml:space="preserve">self-regulation </w:t>
      </w:r>
      <w:r w:rsidR="00820F1A">
        <w:t xml:space="preserve">(Vernon &amp; </w:t>
      </w:r>
      <w:r w:rsidR="00820F1A" w:rsidRPr="009E706D">
        <w:rPr>
          <w:rFonts w:cs="Times New Roman"/>
        </w:rPr>
        <w:t>Schimmel</w:t>
      </w:r>
      <w:r w:rsidR="00820F1A">
        <w:rPr>
          <w:rFonts w:cs="Times New Roman"/>
        </w:rPr>
        <w:t>, 2019, p. 342</w:t>
      </w:r>
      <w:r w:rsidR="00C97DAC">
        <w:rPr>
          <w:rFonts w:cs="Times New Roman"/>
        </w:rPr>
        <w:t>).</w:t>
      </w:r>
      <w:r w:rsidR="00DE5163">
        <w:rPr>
          <w:rFonts w:cs="Times New Roman"/>
        </w:rPr>
        <w:t xml:space="preserve"> Grit means remaining focused in a task in order to achieve success regardless of any challenges presented. It involves determination, perseverance and effort over time to accomplish the goal. Building grit in the beginning of life will have long lasting positive effects on relationships and future jobs as it will provide the individual strength to push through the </w:t>
      </w:r>
      <w:r w:rsidR="00DE5163">
        <w:rPr>
          <w:rFonts w:cs="Times New Roman"/>
        </w:rPr>
        <w:lastRenderedPageBreak/>
        <w:t>uncomfortable times. The next factor is</w:t>
      </w:r>
      <w:r w:rsidR="00406569">
        <w:rPr>
          <w:rFonts w:cs="Times New Roman"/>
        </w:rPr>
        <w:t xml:space="preserve"> proactive orientation which is having a positive sense of self and believing they are capable of having an impact on the environment. </w:t>
      </w:r>
      <w:r w:rsidR="00284180">
        <w:rPr>
          <w:rFonts w:cs="Times New Roman"/>
        </w:rPr>
        <w:t>It is all about confidence in oneself, a positive outlook, hope, internal control and coping skills. Lastly, self-regulation is the ability to have self-control and to navigate positive and negative emotions. This factor is the basis for positive relationships, reduced depression and anxiety and compliant behavior (</w:t>
      </w:r>
      <w:r w:rsidR="00284180">
        <w:t xml:space="preserve">Vernon &amp; </w:t>
      </w:r>
      <w:r w:rsidR="00284180" w:rsidRPr="009E706D">
        <w:rPr>
          <w:rFonts w:cs="Times New Roman"/>
        </w:rPr>
        <w:t>Schimmel</w:t>
      </w:r>
      <w:r w:rsidR="00284180">
        <w:rPr>
          <w:rFonts w:cs="Times New Roman"/>
        </w:rPr>
        <w:t xml:space="preserve">, 2019, p. 343). </w:t>
      </w:r>
    </w:p>
    <w:p w14:paraId="664740C5" w14:textId="55AEF72C" w:rsidR="003330B2" w:rsidRPr="00EF4928" w:rsidRDefault="00884FF3" w:rsidP="00EF4928">
      <w:pPr>
        <w:ind w:firstLine="720"/>
        <w:rPr>
          <w:rFonts w:cs="Times New Roman"/>
        </w:rPr>
      </w:pPr>
      <w:r>
        <w:rPr>
          <w:rFonts w:cs="Times New Roman"/>
        </w:rPr>
        <w:t>Resiliency</w:t>
      </w:r>
      <w:r w:rsidR="00B16FEF">
        <w:rPr>
          <w:rFonts w:cs="Times New Roman"/>
        </w:rPr>
        <w:t xml:space="preserve"> provide</w:t>
      </w:r>
      <w:r>
        <w:rPr>
          <w:rFonts w:cs="Times New Roman"/>
        </w:rPr>
        <w:t>s</w:t>
      </w:r>
      <w:r w:rsidR="00B16FEF">
        <w:rPr>
          <w:rFonts w:cs="Times New Roman"/>
        </w:rPr>
        <w:t xml:space="preserve"> building blocks for social emotional learning and </w:t>
      </w:r>
      <w:r>
        <w:rPr>
          <w:rFonts w:cs="Times New Roman"/>
        </w:rPr>
        <w:t>encourages</w:t>
      </w:r>
      <w:r w:rsidR="00E54A94">
        <w:rPr>
          <w:rFonts w:cs="Times New Roman"/>
        </w:rPr>
        <w:t xml:space="preserve"> the student </w:t>
      </w:r>
      <w:r>
        <w:rPr>
          <w:rFonts w:cs="Times New Roman"/>
        </w:rPr>
        <w:t xml:space="preserve">and counselor to </w:t>
      </w:r>
      <w:r w:rsidR="00E54A94">
        <w:rPr>
          <w:rFonts w:cs="Times New Roman"/>
        </w:rPr>
        <w:t>grow</w:t>
      </w:r>
      <w:r w:rsidR="00B16FEF">
        <w:rPr>
          <w:rFonts w:cs="Times New Roman"/>
        </w:rPr>
        <w:t xml:space="preserve"> in and out of the classroom. </w:t>
      </w:r>
      <w:r w:rsidR="0008524F">
        <w:rPr>
          <w:rFonts w:cs="Times New Roman"/>
        </w:rPr>
        <w:t>The goals of social emotional learning teach manage</w:t>
      </w:r>
      <w:r>
        <w:rPr>
          <w:rFonts w:cs="Times New Roman"/>
        </w:rPr>
        <w:t>ment of</w:t>
      </w:r>
      <w:r w:rsidR="0008524F">
        <w:rPr>
          <w:rFonts w:cs="Times New Roman"/>
        </w:rPr>
        <w:t xml:space="preserve"> emotions, develop</w:t>
      </w:r>
      <w:r>
        <w:rPr>
          <w:rFonts w:cs="Times New Roman"/>
        </w:rPr>
        <w:t>ment of</w:t>
      </w:r>
      <w:r w:rsidR="0008524F">
        <w:rPr>
          <w:rFonts w:cs="Times New Roman"/>
        </w:rPr>
        <w:t xml:space="preserve"> healthy identit</w:t>
      </w:r>
      <w:r>
        <w:rPr>
          <w:rFonts w:cs="Times New Roman"/>
        </w:rPr>
        <w:t>y</w:t>
      </w:r>
      <w:r w:rsidR="0008524F">
        <w:rPr>
          <w:rFonts w:cs="Times New Roman"/>
        </w:rPr>
        <w:t xml:space="preserve"> and achieve</w:t>
      </w:r>
      <w:r>
        <w:rPr>
          <w:rFonts w:cs="Times New Roman"/>
        </w:rPr>
        <w:t>ment of</w:t>
      </w:r>
      <w:r w:rsidR="0008524F">
        <w:rPr>
          <w:rFonts w:cs="Times New Roman"/>
        </w:rPr>
        <w:t xml:space="preserve"> personal goals. </w:t>
      </w:r>
      <w:r w:rsidR="00AE54F2">
        <w:rPr>
          <w:rFonts w:cs="Times New Roman"/>
        </w:rPr>
        <w:t xml:space="preserve">It encourages educational excellence from the school, family and community partnerships, creating an environment of trust in the learning process (CASEL, 2020). </w:t>
      </w:r>
    </w:p>
    <w:p w14:paraId="26E54C04" w14:textId="3E487505" w:rsidR="0063494E" w:rsidRDefault="0063494E" w:rsidP="00E554B3">
      <w:pPr>
        <w:spacing w:line="240" w:lineRule="auto"/>
        <w:jc w:val="center"/>
        <w:rPr>
          <w:b/>
          <w:bCs/>
        </w:rPr>
      </w:pPr>
      <w:r w:rsidRPr="0063494E">
        <w:rPr>
          <w:b/>
          <w:bCs/>
        </w:rPr>
        <w:t>Individual Counseling Process</w:t>
      </w:r>
    </w:p>
    <w:p w14:paraId="7CBE05D2" w14:textId="2E293735" w:rsidR="009D371B" w:rsidRDefault="009D371B" w:rsidP="00E554B3">
      <w:pPr>
        <w:spacing w:line="240" w:lineRule="auto"/>
        <w:rPr>
          <w:b/>
          <w:bCs/>
        </w:rPr>
      </w:pPr>
      <w:r>
        <w:rPr>
          <w:b/>
          <w:bCs/>
        </w:rPr>
        <w:t>The Counseling Process</w:t>
      </w:r>
    </w:p>
    <w:p w14:paraId="5F4D234D" w14:textId="7DF6848B" w:rsidR="00660F2F" w:rsidRDefault="008D774C" w:rsidP="00EF4928">
      <w:pPr>
        <w:ind w:firstLine="720"/>
      </w:pPr>
      <w:r>
        <w:t>School counselors working with adolescen</w:t>
      </w:r>
      <w:r w:rsidR="00EA6B98">
        <w:t>ts</w:t>
      </w:r>
      <w:r>
        <w:t xml:space="preserve"> need to be aware of the challenges that come from working with this age group. Adolescen</w:t>
      </w:r>
      <w:r w:rsidR="00EA6B98">
        <w:t xml:space="preserve">ts </w:t>
      </w:r>
      <w:r>
        <w:t xml:space="preserve">are navigating many changes mentally, emotionally, socially and physically and require best practices from school counselors. </w:t>
      </w:r>
      <w:r w:rsidR="00660F2F">
        <w:t>Areas that need to be taken into consideration when counseling adolescen</w:t>
      </w:r>
      <w:r w:rsidR="00EA6B98">
        <w:t>ts</w:t>
      </w:r>
      <w:r w:rsidR="00660F2F">
        <w:t xml:space="preserve"> are as follows: culture, development, family-life and gender. </w:t>
      </w:r>
    </w:p>
    <w:p w14:paraId="579E7C55" w14:textId="1F386AD3" w:rsidR="008D774C" w:rsidRDefault="00CC0B9F" w:rsidP="00EF4928">
      <w:pPr>
        <w:ind w:firstLine="720"/>
      </w:pPr>
      <w:r>
        <w:t xml:space="preserve">When working with a client like Nancy, it is very important to build a strong connection, helping her to feel welcomed and cared for. </w:t>
      </w:r>
      <w:r w:rsidR="00134B50">
        <w:t xml:space="preserve">Establishing rapport is one of the first steps in the counseling process. </w:t>
      </w:r>
      <w:r w:rsidR="008D774C">
        <w:t xml:space="preserve">Counseling can be a very difficult and embarrassing process for </w:t>
      </w:r>
      <w:r w:rsidR="00134B50">
        <w:t>adolesce</w:t>
      </w:r>
      <w:r w:rsidR="00EA6B98">
        <w:t>nt</w:t>
      </w:r>
      <w:r w:rsidR="00134B50">
        <w:t>s</w:t>
      </w:r>
      <w:r w:rsidR="008D774C">
        <w:t xml:space="preserve"> so acknowledging the discomfort in the process can help build rapport with the young client and start the relation</w:t>
      </w:r>
      <w:r w:rsidR="00EA6B98">
        <w:t>ship</w:t>
      </w:r>
      <w:r w:rsidR="008D774C">
        <w:t xml:space="preserve"> off </w:t>
      </w:r>
      <w:r w:rsidR="009D549B">
        <w:t>strong.</w:t>
      </w:r>
      <w:r w:rsidR="008B503C">
        <w:t xml:space="preserve"> For this age group, it can be easy for the student to see the counselor as another authority figure and choose to not participate. From the start, counselors </w:t>
      </w:r>
      <w:r w:rsidR="008B503C">
        <w:lastRenderedPageBreak/>
        <w:t>need to understand that the process for building rapport with the student i</w:t>
      </w:r>
      <w:r w:rsidR="00A13B6F">
        <w:t>s</w:t>
      </w:r>
      <w:r w:rsidR="008B503C">
        <w:t xml:space="preserve"> slow and </w:t>
      </w:r>
      <w:r w:rsidR="00A13B6F">
        <w:t xml:space="preserve">is </w:t>
      </w:r>
      <w:r w:rsidR="008B503C">
        <w:t xml:space="preserve">a time for showing the student that a trusting relationship can be achieved. </w:t>
      </w:r>
      <w:r w:rsidR="00B178DF">
        <w:t xml:space="preserve">Unlike adults, children are more sensitive during this time and dismissing this relational building too soon could </w:t>
      </w:r>
      <w:r w:rsidR="00A42020">
        <w:t>a</w:t>
      </w:r>
      <w:r w:rsidR="00B178DF">
        <w:t xml:space="preserve">ffect the counseling process </w:t>
      </w:r>
      <w:r w:rsidR="00B178DF">
        <w:rPr>
          <w:rFonts w:cs="Times New Roman"/>
        </w:rPr>
        <w:t>(</w:t>
      </w:r>
      <w:r w:rsidR="00B178DF">
        <w:t xml:space="preserve">Vernon &amp; </w:t>
      </w:r>
      <w:r w:rsidR="00B178DF" w:rsidRPr="009E706D">
        <w:rPr>
          <w:rFonts w:cs="Times New Roman"/>
        </w:rPr>
        <w:t>Schimmel</w:t>
      </w:r>
      <w:r w:rsidR="00B178DF">
        <w:rPr>
          <w:rFonts w:cs="Times New Roman"/>
        </w:rPr>
        <w:t>, 2019, p. 50)</w:t>
      </w:r>
      <w:r w:rsidR="00B178DF">
        <w:t xml:space="preserve">. </w:t>
      </w:r>
      <w:r w:rsidR="00C30274">
        <w:t>Part of building rapport also includes creating a physical environment that make</w:t>
      </w:r>
      <w:r w:rsidR="00A13B6F">
        <w:t>s</w:t>
      </w:r>
      <w:r w:rsidR="00C30274">
        <w:t xml:space="preserve"> the student feel comfortable. Th</w:t>
      </w:r>
      <w:r w:rsidR="00A13B6F">
        <w:t>is</w:t>
      </w:r>
      <w:r w:rsidR="00C30274">
        <w:t xml:space="preserve"> could include comfortable furniture, toys of interest, and decor that is inviting. </w:t>
      </w:r>
    </w:p>
    <w:p w14:paraId="716A69E9" w14:textId="067D92DE" w:rsidR="00002054" w:rsidRDefault="00C30274" w:rsidP="00EF4928">
      <w:r>
        <w:tab/>
      </w:r>
      <w:r w:rsidR="00A42020">
        <w:t>Recognizing and addressing resistance or reluctancy is the next step in the counseling process.</w:t>
      </w:r>
      <w:r w:rsidR="00DC2155">
        <w:t xml:space="preserve"> </w:t>
      </w:r>
      <w:r w:rsidR="001C542E">
        <w:t>Resistance in adolescen</w:t>
      </w:r>
      <w:r w:rsidR="00353C33">
        <w:t>ts</w:t>
      </w:r>
      <w:r w:rsidR="00A42020">
        <w:t xml:space="preserve"> </w:t>
      </w:r>
      <w:r w:rsidR="001C542E">
        <w:t xml:space="preserve">“should be conceptualized differently” for multiple reasons. </w:t>
      </w:r>
      <w:r w:rsidR="001C542E">
        <w:rPr>
          <w:rFonts w:cs="Times New Roman"/>
        </w:rPr>
        <w:t>(</w:t>
      </w:r>
      <w:r w:rsidR="001C542E">
        <w:t xml:space="preserve">Vernon &amp; </w:t>
      </w:r>
      <w:r w:rsidR="001C542E" w:rsidRPr="009E706D">
        <w:rPr>
          <w:rFonts w:cs="Times New Roman"/>
        </w:rPr>
        <w:t>Schimmel</w:t>
      </w:r>
      <w:r w:rsidR="001C542E">
        <w:rPr>
          <w:rFonts w:cs="Times New Roman"/>
        </w:rPr>
        <w:t>, 2019, p. 50)</w:t>
      </w:r>
      <w:r w:rsidR="001C542E">
        <w:t>. First, students are normally</w:t>
      </w:r>
      <w:r w:rsidR="00A42020">
        <w:t xml:space="preserve"> not self-referred and they may have</w:t>
      </w:r>
      <w:r w:rsidR="00DC2155">
        <w:t xml:space="preserve"> </w:t>
      </w:r>
      <w:r w:rsidR="00A42020">
        <w:t xml:space="preserve">a hard time understanding what is happening. </w:t>
      </w:r>
      <w:r w:rsidR="001C542E">
        <w:t>Second, adolesce</w:t>
      </w:r>
      <w:r w:rsidR="00206E22">
        <w:t>nt</w:t>
      </w:r>
      <w:r w:rsidR="001C542E">
        <w:t xml:space="preserve">s in this stage may feel as if they did something wrong or if something is wrong with them. Lastly, they may be nervous about what their friends will think of them </w:t>
      </w:r>
      <w:r w:rsidR="00206E22">
        <w:t>or if they will get made fun of because t</w:t>
      </w:r>
      <w:r w:rsidR="001C542E">
        <w:t xml:space="preserve">hey are going to </w:t>
      </w:r>
      <w:r w:rsidR="00206E22">
        <w:t>counseling</w:t>
      </w:r>
      <w:r w:rsidR="00567A2E">
        <w:t xml:space="preserve"> </w:t>
      </w:r>
      <w:r w:rsidR="00567A2E">
        <w:rPr>
          <w:rFonts w:cs="Times New Roman"/>
        </w:rPr>
        <w:t>(</w:t>
      </w:r>
      <w:r w:rsidR="00567A2E">
        <w:t xml:space="preserve">Vernon &amp; </w:t>
      </w:r>
      <w:r w:rsidR="00567A2E" w:rsidRPr="009E706D">
        <w:rPr>
          <w:rFonts w:cs="Times New Roman"/>
        </w:rPr>
        <w:t>Schimmel</w:t>
      </w:r>
      <w:r w:rsidR="00567A2E">
        <w:rPr>
          <w:rFonts w:cs="Times New Roman"/>
        </w:rPr>
        <w:t>, 2019, p. 50)</w:t>
      </w:r>
      <w:r w:rsidR="001C542E">
        <w:t>.</w:t>
      </w:r>
      <w:r w:rsidR="00567A2E">
        <w:t xml:space="preserve"> </w:t>
      </w:r>
      <w:r w:rsidR="007A7044">
        <w:t xml:space="preserve">It is important to establish rapport with clients, creating a warm, friendly, non-judgmental environment for adolescents to feel comfortable in communicating about their life. School counselors need to be careful to not immediately categorize behavior as being resistant. Instead, they need to examine the behaviors </w:t>
      </w:r>
      <w:r w:rsidR="007A7044">
        <w:rPr>
          <w:rFonts w:cs="Times New Roman"/>
        </w:rPr>
        <w:t>(</w:t>
      </w:r>
      <w:r w:rsidR="007A7044">
        <w:t xml:space="preserve">Vernon &amp; </w:t>
      </w:r>
      <w:r w:rsidR="007A7044" w:rsidRPr="009E706D">
        <w:rPr>
          <w:rFonts w:cs="Times New Roman"/>
        </w:rPr>
        <w:t>Schimmel</w:t>
      </w:r>
      <w:r w:rsidR="007A7044">
        <w:rPr>
          <w:rFonts w:cs="Times New Roman"/>
        </w:rPr>
        <w:t>, 2019, p. 51)</w:t>
      </w:r>
      <w:r w:rsidR="007A7044">
        <w:t>.</w:t>
      </w:r>
      <w:r w:rsidR="00CC0B9F">
        <w:t xml:space="preserve"> In Nancy’s case, she </w:t>
      </w:r>
      <w:r w:rsidR="006A2BF1">
        <w:t>is an early adolescen</w:t>
      </w:r>
      <w:r w:rsidR="007578C4">
        <w:t>t</w:t>
      </w:r>
      <w:r w:rsidR="006A2BF1">
        <w:t xml:space="preserve"> and newly adopted from a foster care system. A couple of factors to keep in mind when working with Nancy is her developmental stage and how vulnerable she is in this process. She has never experienced a family unit before and most likely has not been taught how to handle her emotions. She is experiencing an overwhelming amount of change</w:t>
      </w:r>
      <w:r w:rsidR="00CE0BD8">
        <w:t xml:space="preserve"> (</w:t>
      </w:r>
      <w:r w:rsidR="006A2BF1">
        <w:t>physically, mentally, geographically, socially and emotionally</w:t>
      </w:r>
      <w:r w:rsidR="00CE0BD8">
        <w:t>)</w:t>
      </w:r>
      <w:r w:rsidR="006A2BF1">
        <w:t xml:space="preserve"> and her behavior is certainly a product of her situation.</w:t>
      </w:r>
      <w:r w:rsidR="00695E69">
        <w:t xml:space="preserve"> </w:t>
      </w:r>
      <w:r w:rsidR="0045038E">
        <w:t>G</w:t>
      </w:r>
      <w:r w:rsidR="00695E69">
        <w:t xml:space="preserve">oing on the journey </w:t>
      </w:r>
      <w:r w:rsidR="00695E69">
        <w:lastRenderedPageBreak/>
        <w:t>with the client can create emotional safety and build rapport</w:t>
      </w:r>
      <w:r w:rsidR="0045038E" w:rsidRPr="0045038E">
        <w:t xml:space="preserve"> </w:t>
      </w:r>
      <w:r w:rsidR="0045038E">
        <w:t>w</w:t>
      </w:r>
      <w:r w:rsidR="0045038E">
        <w:t>hen a counselor is experiencing a reluctant client</w:t>
      </w:r>
      <w:r w:rsidR="00695E69">
        <w:t xml:space="preserve">. </w:t>
      </w:r>
    </w:p>
    <w:p w14:paraId="2478F371" w14:textId="37C93B7B" w:rsidR="006D5487" w:rsidRDefault="006D5487" w:rsidP="00EF4928">
      <w:r>
        <w:tab/>
        <w:t>The next step in the counseling process is intake and assessment. In this step, the counselor is gathering necessary information in order to create an effective planning strategy. Assessment and intake begin the minute information starts to reach the counselor</w:t>
      </w:r>
      <w:r w:rsidR="009822C1">
        <w:t>’</w:t>
      </w:r>
      <w:r>
        <w:t xml:space="preserve">s ears. </w:t>
      </w:r>
      <w:r w:rsidR="00F1698E">
        <w:t>Information can be gathered through many different outlets to include caregiver information, client information, and general</w:t>
      </w:r>
      <w:r w:rsidR="00135BB4">
        <w:t xml:space="preserve"> information. </w:t>
      </w:r>
      <w:r w:rsidR="00EC7976">
        <w:t xml:space="preserve">In the school </w:t>
      </w:r>
      <w:r w:rsidR="00EE1D86">
        <w:t>setting</w:t>
      </w:r>
      <w:r w:rsidR="00EC7976">
        <w:t>,</w:t>
      </w:r>
      <w:r w:rsidR="00EE1D86">
        <w:t xml:space="preserve"> gather</w:t>
      </w:r>
      <w:r w:rsidR="00EC7976">
        <w:t>ing</w:t>
      </w:r>
      <w:r w:rsidR="00EE1D86">
        <w:t xml:space="preserve"> information </w:t>
      </w:r>
      <w:r w:rsidR="00EC7976">
        <w:t>for students could look like observing them in the</w:t>
      </w:r>
      <w:r w:rsidR="00EE1D86">
        <w:t xml:space="preserve"> classroom</w:t>
      </w:r>
      <w:r w:rsidR="009822C1">
        <w:t xml:space="preserve"> and </w:t>
      </w:r>
      <w:r w:rsidR="00EE1D86">
        <w:t>playground and cafeteria interactions. School counselors should also utilize collaboration when gathering information as the suppo</w:t>
      </w:r>
      <w:r w:rsidR="00897C0F">
        <w:t>rt of other administrators play</w:t>
      </w:r>
      <w:r w:rsidR="009822C1">
        <w:t>s</w:t>
      </w:r>
      <w:r w:rsidR="00897C0F">
        <w:t xml:space="preserve"> a major part in success (Vernon &amp; </w:t>
      </w:r>
      <w:r w:rsidR="00897C0F" w:rsidRPr="009E706D">
        <w:rPr>
          <w:rFonts w:cs="Times New Roman"/>
        </w:rPr>
        <w:t>Schimmel</w:t>
      </w:r>
      <w:r w:rsidR="00897C0F">
        <w:rPr>
          <w:rFonts w:cs="Times New Roman"/>
        </w:rPr>
        <w:t>, 2019)</w:t>
      </w:r>
      <w:r w:rsidR="00897C0F">
        <w:t xml:space="preserve">. </w:t>
      </w:r>
      <w:r w:rsidR="005E7FB6">
        <w:t>Nancy spent many years in a foster care system before getting adopted. She most likely switched schools when she went to live with her new family. The school counselor can utilize information from her previous school</w:t>
      </w:r>
      <w:r w:rsidR="00EC7976">
        <w:t xml:space="preserve"> and the foster care system</w:t>
      </w:r>
      <w:r w:rsidR="00F1698E">
        <w:t xml:space="preserve">. </w:t>
      </w:r>
      <w:r w:rsidR="00EC7976">
        <w:t>S</w:t>
      </w:r>
      <w:r w:rsidR="00342F91">
        <w:t xml:space="preserve">chool counselors need to be aware of </w:t>
      </w:r>
      <w:r w:rsidR="00F016C3">
        <w:t>confidentiality</w:t>
      </w:r>
      <w:r w:rsidR="00342F91">
        <w:t xml:space="preserve"> and necessary documentation that needs to be included before having specific conversations</w:t>
      </w:r>
      <w:r w:rsidR="00EC7976">
        <w:t xml:space="preserve"> or including individuals</w:t>
      </w:r>
      <w:r w:rsidR="00342F91">
        <w:t xml:space="preserve">. </w:t>
      </w:r>
      <w:r w:rsidR="001F65CD">
        <w:t xml:space="preserve">When gathering necessary information, counselors need to have a </w:t>
      </w:r>
      <w:r w:rsidR="00FB574E">
        <w:t xml:space="preserve">clear understanding of what is needed to </w:t>
      </w:r>
      <w:r w:rsidR="001F65CD">
        <w:t>better understand and serve the client</w:t>
      </w:r>
      <w:r w:rsidR="00FB574E">
        <w:t xml:space="preserve"> </w:t>
      </w:r>
      <w:r w:rsidR="00FB574E">
        <w:rPr>
          <w:rFonts w:cs="Times New Roman"/>
        </w:rPr>
        <w:t>(</w:t>
      </w:r>
      <w:r w:rsidR="00FB574E">
        <w:t xml:space="preserve">Vernon &amp; </w:t>
      </w:r>
      <w:r w:rsidR="00FB574E" w:rsidRPr="009E706D">
        <w:rPr>
          <w:rFonts w:cs="Times New Roman"/>
        </w:rPr>
        <w:t>Schimmel</w:t>
      </w:r>
      <w:r w:rsidR="00FB574E">
        <w:rPr>
          <w:rFonts w:cs="Times New Roman"/>
        </w:rPr>
        <w:t>, 2019, p. 54)</w:t>
      </w:r>
      <w:r w:rsidR="00FB574E">
        <w:t>.</w:t>
      </w:r>
      <w:r w:rsidR="00F1698E">
        <w:t xml:space="preserve"> </w:t>
      </w:r>
      <w:r w:rsidR="00A12779">
        <w:t xml:space="preserve">A great model to use in collaborating with the student, parents and other school administration is the HELPING model. This model collects data related to health, emotions, learning, personal, image of self, need to know and guidance of actions. </w:t>
      </w:r>
    </w:p>
    <w:p w14:paraId="5CE62962" w14:textId="1FB8733A" w:rsidR="00695E69" w:rsidRDefault="00A12779" w:rsidP="00EF4928">
      <w:pPr>
        <w:rPr>
          <w:rFonts w:cs="Times New Roman"/>
        </w:rPr>
      </w:pPr>
      <w:r>
        <w:tab/>
        <w:t>Once the assessment is complete and the appropriate information is gathered, the school counselor can begin planning and designing an intervention that would best serve the client. The counselor and client work together to establish goals and the counselor implements an intervention to meet those goals</w:t>
      </w:r>
      <w:r w:rsidR="009F26C7">
        <w:t xml:space="preserve">. </w:t>
      </w:r>
      <w:r w:rsidR="009F26C7">
        <w:rPr>
          <w:rFonts w:cs="Times New Roman"/>
        </w:rPr>
        <w:t xml:space="preserve">Counselors need to be detailed in their understanding of </w:t>
      </w:r>
      <w:r w:rsidR="009F26C7">
        <w:rPr>
          <w:rFonts w:cs="Times New Roman"/>
        </w:rPr>
        <w:lastRenderedPageBreak/>
        <w:t>previously failed interventions, cultural considerations, developmental considerations, time constraints, learning styles and counselor skills (</w:t>
      </w:r>
      <w:r w:rsidR="009F26C7">
        <w:t xml:space="preserve">Vernon &amp; </w:t>
      </w:r>
      <w:r w:rsidR="009F26C7" w:rsidRPr="009E706D">
        <w:rPr>
          <w:rFonts w:cs="Times New Roman"/>
        </w:rPr>
        <w:t>Schimmel</w:t>
      </w:r>
      <w:r w:rsidR="009F26C7">
        <w:rPr>
          <w:rFonts w:cs="Times New Roman"/>
        </w:rPr>
        <w:t xml:space="preserve">, 2019). </w:t>
      </w:r>
      <w:r w:rsidR="005F154F">
        <w:rPr>
          <w:rFonts w:cs="Times New Roman"/>
        </w:rPr>
        <w:t xml:space="preserve">Nancy will most likely need more support than what a school counselor can offer. The school counselor should provide Nancy and her family with referral options to see an individual and family therapist in order to receive extra support. The school counselor can follow up with the mental health therapist, </w:t>
      </w:r>
      <w:r w:rsidR="00135BB4">
        <w:rPr>
          <w:rFonts w:cs="Times New Roman"/>
        </w:rPr>
        <w:t>aligning</w:t>
      </w:r>
      <w:r w:rsidR="005F154F">
        <w:rPr>
          <w:rFonts w:cs="Times New Roman"/>
        </w:rPr>
        <w:t xml:space="preserve"> treatment and follow-ups to be had in the school setting. </w:t>
      </w:r>
    </w:p>
    <w:p w14:paraId="02293032" w14:textId="09A523AE" w:rsidR="007E2DC8" w:rsidRPr="008D774C" w:rsidRDefault="007E2DC8" w:rsidP="00EF4928">
      <w:r>
        <w:rPr>
          <w:rFonts w:cs="Times New Roman"/>
        </w:rPr>
        <w:tab/>
        <w:t>The last two steps in the counseling process are termination and referrals. In Nancy</w:t>
      </w:r>
      <w:r w:rsidR="009822C1">
        <w:rPr>
          <w:rFonts w:cs="Times New Roman"/>
        </w:rPr>
        <w:t>’s</w:t>
      </w:r>
      <w:r>
        <w:rPr>
          <w:rFonts w:cs="Times New Roman"/>
        </w:rPr>
        <w:t xml:space="preserve"> case, the counseling relationship will look different but there will not be a termination. The school counselor will continue to provide support in the school setting and do regular check-ins to ensure the student is progressing appropriately. Nancy will be referred out in order to receive further support and care to include her family. The school counselor will link up with her mental health counselor to collaborate and provide unity in support of Nancy while in school. </w:t>
      </w:r>
      <w:r w:rsidR="002373A9">
        <w:rPr>
          <w:rFonts w:cs="Times New Roman"/>
        </w:rPr>
        <w:t>In general, the termination of the counseling relationship can be a product of many different factors to include a move, financial/third-party payer, custody issues, client is ready to move on or challenges (</w:t>
      </w:r>
      <w:r w:rsidR="002373A9">
        <w:t xml:space="preserve">Vernon &amp; </w:t>
      </w:r>
      <w:r w:rsidR="002373A9" w:rsidRPr="009E706D">
        <w:rPr>
          <w:rFonts w:cs="Times New Roman"/>
        </w:rPr>
        <w:t>Schimmel</w:t>
      </w:r>
      <w:r w:rsidR="002373A9">
        <w:rPr>
          <w:rFonts w:cs="Times New Roman"/>
        </w:rPr>
        <w:t>, 2019, p. 60).</w:t>
      </w:r>
      <w:r w:rsidR="008D7AAD">
        <w:rPr>
          <w:rFonts w:cs="Times New Roman"/>
        </w:rPr>
        <w:t xml:space="preserve"> Termination can be a difficult thing for adolescen</w:t>
      </w:r>
      <w:r w:rsidR="003E1F6E">
        <w:rPr>
          <w:rFonts w:cs="Times New Roman"/>
        </w:rPr>
        <w:t>ts</w:t>
      </w:r>
      <w:r w:rsidR="008D7AAD">
        <w:rPr>
          <w:rFonts w:cs="Times New Roman"/>
        </w:rPr>
        <w:t xml:space="preserve"> so counselors need to be aware of the emotions and feelings that go along with this change. To help in the termination process, counselors should be preparing the counselee ahead of time for the end </w:t>
      </w:r>
      <w:r w:rsidR="00433CF5">
        <w:rPr>
          <w:rFonts w:cs="Times New Roman"/>
        </w:rPr>
        <w:t xml:space="preserve">of the process in order to help them work through whatever fears or hesitancies presented. </w:t>
      </w:r>
      <w:r w:rsidR="00641DD3">
        <w:rPr>
          <w:rFonts w:cs="Times New Roman"/>
        </w:rPr>
        <w:t>Depending on the situation, the counselor can always be available if more sessions were needed</w:t>
      </w:r>
      <w:r w:rsidR="00564044">
        <w:rPr>
          <w:rFonts w:cs="Times New Roman"/>
        </w:rPr>
        <w:t>. Counselors are to stay organized and informed as to the support other mental health agencies offer. This will make referrals easier for the counselor</w:t>
      </w:r>
      <w:r w:rsidR="008F2516">
        <w:rPr>
          <w:rFonts w:cs="Times New Roman"/>
        </w:rPr>
        <w:t xml:space="preserve"> (</w:t>
      </w:r>
      <w:r w:rsidR="008F2516">
        <w:t xml:space="preserve">Vernon &amp; </w:t>
      </w:r>
      <w:r w:rsidR="008F2516" w:rsidRPr="009E706D">
        <w:rPr>
          <w:rFonts w:cs="Times New Roman"/>
        </w:rPr>
        <w:t>Schimmel</w:t>
      </w:r>
      <w:r w:rsidR="008F2516">
        <w:rPr>
          <w:rFonts w:cs="Times New Roman"/>
        </w:rPr>
        <w:t xml:space="preserve">, 2019). </w:t>
      </w:r>
    </w:p>
    <w:p w14:paraId="351C53A9" w14:textId="2F91F5A2" w:rsidR="00E554B3" w:rsidRDefault="00DC2155" w:rsidP="00DC2155">
      <w:pPr>
        <w:tabs>
          <w:tab w:val="left" w:pos="7342"/>
        </w:tabs>
        <w:spacing w:line="240" w:lineRule="auto"/>
        <w:rPr>
          <w:b/>
          <w:bCs/>
        </w:rPr>
      </w:pPr>
      <w:r>
        <w:rPr>
          <w:b/>
          <w:bCs/>
        </w:rPr>
        <w:tab/>
      </w:r>
    </w:p>
    <w:p w14:paraId="5BFF8A34" w14:textId="77777777" w:rsidR="00EF4928" w:rsidRDefault="00EF4928" w:rsidP="00E554B3">
      <w:pPr>
        <w:spacing w:line="240" w:lineRule="auto"/>
        <w:rPr>
          <w:b/>
          <w:bCs/>
        </w:rPr>
      </w:pPr>
    </w:p>
    <w:p w14:paraId="5F67DE5A" w14:textId="3C8F2EB4" w:rsidR="009D371B" w:rsidRDefault="009D371B" w:rsidP="00E554B3">
      <w:pPr>
        <w:spacing w:line="240" w:lineRule="auto"/>
        <w:rPr>
          <w:b/>
          <w:bCs/>
        </w:rPr>
      </w:pPr>
      <w:r>
        <w:rPr>
          <w:b/>
          <w:bCs/>
        </w:rPr>
        <w:lastRenderedPageBreak/>
        <w:t xml:space="preserve">Meeting the Needs of Individuals: Counseling </w:t>
      </w:r>
    </w:p>
    <w:p w14:paraId="6085F591" w14:textId="3765A07A" w:rsidR="008D3081" w:rsidRDefault="009F5456" w:rsidP="00EF4928">
      <w:r>
        <w:rPr>
          <w:b/>
          <w:bCs/>
        </w:rPr>
        <w:tab/>
      </w:r>
      <w:r w:rsidR="00691FCD">
        <w:t>The purpose of counseling according to the American Counseling Association is to enhance human development throughout their lifespan. (2014). It is a “professional relationship that empowers diverse individuals, families, and groups to accomplish mental health, wellness, education, and career goals” [American Counseling Association, (2014), p. 3].</w:t>
      </w:r>
      <w:r w:rsidR="00EF423E">
        <w:t xml:space="preserve"> For school counselors, counseling is about believing the student can achieve academic, social/emotional and </w:t>
      </w:r>
      <w:r w:rsidR="006163A3">
        <w:t xml:space="preserve">cognitive </w:t>
      </w:r>
      <w:r w:rsidR="00395C1E">
        <w:t>success</w:t>
      </w:r>
      <w:r w:rsidR="006163A3">
        <w:t xml:space="preserve">, regardless of culture, gender identity, abilities/disabilities, </w:t>
      </w:r>
      <w:r w:rsidR="00C85637">
        <w:t>economic status,</w:t>
      </w:r>
      <w:r w:rsidR="006163A3">
        <w:t xml:space="preserve"> language and sexual orientation [American School Counseling Association, (2016)</w:t>
      </w:r>
      <w:r w:rsidR="005044A4">
        <w:t xml:space="preserve">]. </w:t>
      </w:r>
      <w:r w:rsidR="00981396">
        <w:t>It is important for school counselors to encourage their students in this area because children and adolescen</w:t>
      </w:r>
      <w:r w:rsidR="003E1F6E">
        <w:t>ts</w:t>
      </w:r>
      <w:r w:rsidR="00981396">
        <w:t xml:space="preserve"> coming from broken homes, low-income situations, or </w:t>
      </w:r>
      <w:r w:rsidR="003E1F6E">
        <w:t xml:space="preserve">those </w:t>
      </w:r>
      <w:r w:rsidR="00981396">
        <w:t>struggl</w:t>
      </w:r>
      <w:r w:rsidR="003E1F6E">
        <w:t>ing</w:t>
      </w:r>
      <w:r w:rsidR="00981396">
        <w:t xml:space="preserve"> with disabilities may not realize that it</w:t>
      </w:r>
      <w:r w:rsidR="003E1F6E">
        <w:t>’</w:t>
      </w:r>
      <w:r w:rsidR="00981396">
        <w:t xml:space="preserve">s possible. Resources and support provide the students with motivation and hope as they take on daunting challenges. </w:t>
      </w:r>
      <w:r w:rsidR="002B1F64">
        <w:t>Communicating</w:t>
      </w:r>
      <w:r w:rsidR="00981396">
        <w:t xml:space="preserve"> the possibilities to these students could</w:t>
      </w:r>
      <w:r w:rsidR="002E609A">
        <w:t xml:space="preserve"> not </w:t>
      </w:r>
      <w:r w:rsidR="00981396">
        <w:t xml:space="preserve">only impact their lives but could impact the family unit as a whole. </w:t>
      </w:r>
      <w:r w:rsidR="002B1F64">
        <w:t xml:space="preserve">Generational success should be a goal of school counselors and that starts on an individual level. </w:t>
      </w:r>
    </w:p>
    <w:p w14:paraId="517F924E" w14:textId="540BABC0" w:rsidR="009F5456" w:rsidRPr="00EF4928" w:rsidRDefault="009D1105" w:rsidP="00EF4928">
      <w:pPr>
        <w:ind w:firstLine="720"/>
      </w:pPr>
      <w:r>
        <w:t xml:space="preserve">Families from a different culture who do not speak English will need the counselor to </w:t>
      </w:r>
      <w:r w:rsidR="002F3CDD">
        <w:t xml:space="preserve">advocate for the appropriate resources in order to best serve the student. </w:t>
      </w:r>
      <w:r>
        <w:t xml:space="preserve">In this situation, a counselor who speaks the same language as the client </w:t>
      </w:r>
      <w:r w:rsidR="00DE1DE0">
        <w:t xml:space="preserve">and is from the same culture </w:t>
      </w:r>
      <w:r>
        <w:t xml:space="preserve">could be brought in to translate and provide a clear, calming environment for the new family. The outsourced counselors could also provide guidance on </w:t>
      </w:r>
      <w:r w:rsidR="00640165">
        <w:t xml:space="preserve">other resources that would be beneficial </w:t>
      </w:r>
      <w:r w:rsidR="00DE1DE0">
        <w:t xml:space="preserve">to the family as they begin the counseling process. For the student, getting them into group counseling with individuals from the same culture may help them adapt easier and have a better understanding of counseling. </w:t>
      </w:r>
      <w:r w:rsidR="00E375AD">
        <w:t xml:space="preserve">The ASCA </w:t>
      </w:r>
      <w:r w:rsidR="00BB16F7">
        <w:t>encourages counselors to</w:t>
      </w:r>
      <w:r w:rsidR="00E375AD">
        <w:t xml:space="preserve"> “</w:t>
      </w:r>
      <w:r w:rsidR="00697575">
        <w:t>u</w:t>
      </w:r>
      <w:r w:rsidR="00E375AD" w:rsidRPr="00E375AD">
        <w:t>se inclusive language in all forms of communication and ensure students and stakeholders have access to materials in their preferred languages when possible</w:t>
      </w:r>
      <w:r w:rsidR="00E375AD">
        <w:t xml:space="preserve">” (ASCA, 2016, section B.2.). </w:t>
      </w:r>
      <w:r w:rsidR="00697575">
        <w:t xml:space="preserve">The ASCA has a responsibility </w:t>
      </w:r>
      <w:r w:rsidR="00697575">
        <w:lastRenderedPageBreak/>
        <w:t xml:space="preserve">to the school and the students to </w:t>
      </w:r>
      <w:r w:rsidR="005076C4">
        <w:t>provide “culturally responsive information” improving communication and student outcome (ASCA, 2016, section B.2.).</w:t>
      </w:r>
    </w:p>
    <w:p w14:paraId="5F610374" w14:textId="79A8EC80" w:rsidR="009D371B" w:rsidRDefault="009D371B" w:rsidP="00E554B3">
      <w:pPr>
        <w:spacing w:line="240" w:lineRule="auto"/>
        <w:rPr>
          <w:b/>
          <w:bCs/>
        </w:rPr>
      </w:pPr>
      <w:r>
        <w:rPr>
          <w:b/>
          <w:bCs/>
        </w:rPr>
        <w:t xml:space="preserve">Ending the Counseling Relationship </w:t>
      </w:r>
    </w:p>
    <w:p w14:paraId="4614E233" w14:textId="6797E3DD" w:rsidR="00E81547" w:rsidRPr="00EF4928" w:rsidRDefault="00C47D77" w:rsidP="00EF4928">
      <w:r>
        <w:tab/>
        <w:t xml:space="preserve">As discussed in the earlier paragraphs, the termination process can be more difficult for children and adolescents. </w:t>
      </w:r>
      <w:r w:rsidR="00E360C6">
        <w:t xml:space="preserve">Some of those issues can stem from a feeling of </w:t>
      </w:r>
      <w:r w:rsidR="007C65E7">
        <w:t>abandonment</w:t>
      </w:r>
      <w:r w:rsidR="00E360C6">
        <w:t xml:space="preserve">. If a child or adolescent has lost a parent, experienced divorce or lost someone they felt safe with, the process of losing another individual who is intentionally in their life can bring out many different emotions. Another issue in termination could be the lack of communication between counselor and client. Children and adolescents are more attuned to changes than adults realize and counselors </w:t>
      </w:r>
      <w:r w:rsidR="0081705A">
        <w:t>need to</w:t>
      </w:r>
      <w:r w:rsidR="00E360C6">
        <w:t xml:space="preserve"> fully prepare </w:t>
      </w:r>
      <w:r w:rsidR="0081705A">
        <w:t xml:space="preserve">the client for termination whether that be an internship is coming to an end or a session was missed due to illness or other engagements (Gil &amp; Crenshaw, 2016;2015). </w:t>
      </w:r>
      <w:r w:rsidR="00342DFE">
        <w:t>It is very important to end the</w:t>
      </w:r>
      <w:r w:rsidR="000B3C6F">
        <w:t xml:space="preserve"> counseling relationship well</w:t>
      </w:r>
      <w:r w:rsidR="00342DFE">
        <w:t xml:space="preserve">. </w:t>
      </w:r>
      <w:r w:rsidR="001E2BCC">
        <w:t xml:space="preserve">The counselors should seek to implement specific strategies </w:t>
      </w:r>
      <w:r w:rsidR="00C00754">
        <w:t>to end the</w:t>
      </w:r>
      <w:r w:rsidR="0090750F">
        <w:t xml:space="preserve"> counseling relationship well. </w:t>
      </w:r>
      <w:r w:rsidR="00F21D4D">
        <w:t xml:space="preserve">First, the counselor </w:t>
      </w:r>
      <w:r w:rsidR="00C915F3">
        <w:t>should be</w:t>
      </w:r>
      <w:r w:rsidR="00F21D4D">
        <w:t xml:space="preserve"> </w:t>
      </w:r>
      <w:r w:rsidR="00D77DCE">
        <w:t xml:space="preserve">clear and direct </w:t>
      </w:r>
      <w:r w:rsidR="00F21D4D">
        <w:t>when the termination is happening</w:t>
      </w:r>
      <w:r w:rsidR="00C915F3">
        <w:t xml:space="preserve">. </w:t>
      </w:r>
      <w:r w:rsidR="00D77DCE">
        <w:t xml:space="preserve">For children and adolescents, having open and direct dialogue can set them up to succeed when the relationship is terminated. </w:t>
      </w:r>
      <w:r w:rsidR="00F21D4D">
        <w:t xml:space="preserve">Second, the counselor </w:t>
      </w:r>
      <w:r w:rsidR="00D77DCE">
        <w:t xml:space="preserve">should seek to be </w:t>
      </w:r>
      <w:r w:rsidR="00F21D4D">
        <w:t xml:space="preserve">attuned to the clients’ emotions </w:t>
      </w:r>
      <w:r w:rsidR="008515F4">
        <w:t xml:space="preserve">as well as explore </w:t>
      </w:r>
      <w:r w:rsidR="00F21D4D">
        <w:t>past loss and how that could affect the counseling relationship</w:t>
      </w:r>
      <w:r w:rsidR="008515F4">
        <w:t xml:space="preserve">. </w:t>
      </w:r>
      <w:r w:rsidR="001E34F4">
        <w:t>Third</w:t>
      </w:r>
      <w:r w:rsidR="009A40AA">
        <w:t xml:space="preserve"> is repetition. T</w:t>
      </w:r>
      <w:r w:rsidR="001E34F4">
        <w:t xml:space="preserve">he counselor should find ways to remind the </w:t>
      </w:r>
      <w:r w:rsidR="009A40AA">
        <w:t>student</w:t>
      </w:r>
      <w:r w:rsidR="001E34F4">
        <w:t xml:space="preserve"> throughout the counseling process </w:t>
      </w:r>
      <w:r w:rsidR="00087894">
        <w:t xml:space="preserve">that the time together will come to an end. This can be done in ways that </w:t>
      </w:r>
      <w:r w:rsidR="009A40AA">
        <w:t>is gentle but direct so the child or adolescent knows what is expected. Fourth is c</w:t>
      </w:r>
      <w:r w:rsidR="000B3C6F">
        <w:t xml:space="preserve">elebrating </w:t>
      </w:r>
      <w:r w:rsidR="009A40AA">
        <w:t xml:space="preserve">the student’s </w:t>
      </w:r>
      <w:r w:rsidR="000B3C6F">
        <w:t>accomplishment</w:t>
      </w:r>
      <w:r w:rsidR="009A40AA">
        <w:t>. Finding time to praise the student for how far they have come in the process is validating.  It helps them to recognize the progress they have made and that they can, with the proper tools, continue to progress</w:t>
      </w:r>
      <w:r w:rsidR="006B3428">
        <w:t xml:space="preserve"> (Gil &amp; Crenshaw, 2016;2015)</w:t>
      </w:r>
      <w:r w:rsidR="009A40AA">
        <w:t xml:space="preserve">. </w:t>
      </w:r>
      <w:r w:rsidR="006B3428">
        <w:t>The fifth step is for the counselor to m</w:t>
      </w:r>
      <w:r w:rsidR="000B3C6F">
        <w:t>onitor</w:t>
      </w:r>
      <w:r w:rsidR="006B3428">
        <w:t xml:space="preserve"> any</w:t>
      </w:r>
      <w:r w:rsidR="000B3C6F">
        <w:t xml:space="preserve"> </w:t>
      </w:r>
      <w:r w:rsidR="00C631E1">
        <w:t xml:space="preserve">of their </w:t>
      </w:r>
      <w:r w:rsidR="000B3C6F">
        <w:t>personal feelings</w:t>
      </w:r>
      <w:r w:rsidR="00C631E1">
        <w:t xml:space="preserve"> about the end of the process. This can be a hard transition for the counselor as </w:t>
      </w:r>
      <w:r w:rsidR="00C631E1">
        <w:lastRenderedPageBreak/>
        <w:t>well, especially if a counselor knows the student may continue to struggle</w:t>
      </w:r>
      <w:r w:rsidR="00E81547">
        <w:t xml:space="preserve">. The counselor monitoring their feelings and paying attention to boundaries ultimately serves the student </w:t>
      </w:r>
      <w:r w:rsidR="00E81547">
        <w:rPr>
          <w:rFonts w:cs="Times New Roman"/>
        </w:rPr>
        <w:t>(</w:t>
      </w:r>
      <w:r w:rsidR="00E81547">
        <w:t xml:space="preserve">Vernon &amp; </w:t>
      </w:r>
      <w:r w:rsidR="00E81547" w:rsidRPr="009E706D">
        <w:rPr>
          <w:rFonts w:cs="Times New Roman"/>
        </w:rPr>
        <w:t>Schimmel</w:t>
      </w:r>
      <w:r w:rsidR="00E81547">
        <w:rPr>
          <w:rFonts w:cs="Times New Roman"/>
        </w:rPr>
        <w:t xml:space="preserve">, 2019, p. 60). Lastly, opening the floor to the student and </w:t>
      </w:r>
      <w:r w:rsidR="00E81547">
        <w:t>a</w:t>
      </w:r>
      <w:r w:rsidR="000B3C6F">
        <w:t xml:space="preserve">llowing </w:t>
      </w:r>
      <w:r w:rsidR="00E81547">
        <w:t xml:space="preserve">conversation to be had about the negative and positive aspects of the counseling process bring out finality and positive memories that can be held onto in the future </w:t>
      </w:r>
      <w:r w:rsidR="00E81547">
        <w:rPr>
          <w:rFonts w:cs="Times New Roman"/>
        </w:rPr>
        <w:t>(</w:t>
      </w:r>
      <w:r w:rsidR="00E81547">
        <w:t>Gil &amp; Crenshaw, 2016;2015).</w:t>
      </w:r>
    </w:p>
    <w:p w14:paraId="48366A1D" w14:textId="0E2A9A50" w:rsidR="009D371B" w:rsidRPr="0063494E" w:rsidRDefault="009D371B" w:rsidP="00E554B3">
      <w:pPr>
        <w:spacing w:line="240" w:lineRule="auto"/>
        <w:rPr>
          <w:b/>
          <w:bCs/>
        </w:rPr>
      </w:pPr>
      <w:r>
        <w:rPr>
          <w:b/>
          <w:bCs/>
        </w:rPr>
        <w:t xml:space="preserve">Informed Consent Form </w:t>
      </w:r>
    </w:p>
    <w:p w14:paraId="1048E89E" w14:textId="5F7B5DFB" w:rsidR="00F21E5E" w:rsidRDefault="00000000" w:rsidP="00F21E5E">
      <w:pPr>
        <w:spacing w:line="240" w:lineRule="auto"/>
        <w:rPr>
          <w:b/>
          <w:bCs/>
        </w:rPr>
      </w:pPr>
      <w:hyperlink r:id="rId7" w:history="1">
        <w:r w:rsidR="00F21E5E" w:rsidRPr="003D055C">
          <w:rPr>
            <w:rStyle w:val="Hyperlink"/>
            <w:b/>
            <w:bCs/>
          </w:rPr>
          <w:t>https://higherlogicdownload.s3-external-1.amazonaws.com/SCHOOLCOUNSELOR/release%20of%20information.pdf?AWSAccessKeyId=AKIAVRDO7IEREB57R7MT&amp;Expires=1677816547&amp;Signature=%2B2%2FWqMwWsOic3%2FXdkJ8eW3OeSHk%3D</w:t>
        </w:r>
      </w:hyperlink>
      <w:r w:rsidR="00F21E5E">
        <w:rPr>
          <w:b/>
          <w:bCs/>
        </w:rPr>
        <w:t xml:space="preserve">  </w:t>
      </w:r>
    </w:p>
    <w:p w14:paraId="1AD15FA5" w14:textId="77777777" w:rsidR="00F21E5E" w:rsidRDefault="00F21E5E" w:rsidP="00F416E3">
      <w:pPr>
        <w:adjustRightInd w:val="0"/>
        <w:spacing w:line="240" w:lineRule="auto"/>
        <w:rPr>
          <w:b/>
          <w:bCs/>
        </w:rPr>
      </w:pPr>
    </w:p>
    <w:p w14:paraId="0B54498C" w14:textId="4964EC3C" w:rsidR="000636FF" w:rsidRDefault="0063494E" w:rsidP="00D92C87">
      <w:pPr>
        <w:adjustRightInd w:val="0"/>
        <w:spacing w:line="240" w:lineRule="auto"/>
        <w:jc w:val="center"/>
        <w:rPr>
          <w:b/>
          <w:bCs/>
        </w:rPr>
      </w:pPr>
      <w:r w:rsidRPr="0063494E">
        <w:rPr>
          <w:b/>
          <w:bCs/>
        </w:rPr>
        <w:t>Ethical Considerations and Theoretical Approaches</w:t>
      </w:r>
    </w:p>
    <w:p w14:paraId="0944AB0B" w14:textId="6B796EAE" w:rsidR="00F416E3" w:rsidRDefault="009D371B" w:rsidP="00F416E3">
      <w:pPr>
        <w:adjustRightInd w:val="0"/>
        <w:spacing w:line="240" w:lineRule="auto"/>
        <w:rPr>
          <w:b/>
          <w:bCs/>
        </w:rPr>
      </w:pPr>
      <w:r>
        <w:rPr>
          <w:b/>
          <w:bCs/>
        </w:rPr>
        <w:t xml:space="preserve">Theoretical Orientation </w:t>
      </w:r>
    </w:p>
    <w:p w14:paraId="1EBA4B5F" w14:textId="596AB9B9" w:rsidR="00F416E3" w:rsidRDefault="00D92C87" w:rsidP="00EF4928">
      <w:pPr>
        <w:adjustRightInd w:val="0"/>
        <w:ind w:firstLine="720"/>
        <w:rPr>
          <w:rFonts w:cs="Times New Roman"/>
        </w:rPr>
      </w:pPr>
      <w:r>
        <w:t>The main theoretical approach I plan to utilize most</w:t>
      </w:r>
      <w:r w:rsidR="0082533B">
        <w:t xml:space="preserve"> often</w:t>
      </w:r>
      <w:r>
        <w:t xml:space="preserve"> in the school setting would be solution-focused brief counseling (SFBT)</w:t>
      </w:r>
      <w:r w:rsidR="00880D66">
        <w:t>. This type of counseling is goal-oriented, future focused and seeks solutions rather than highlight</w:t>
      </w:r>
      <w:r w:rsidR="005B768D">
        <w:t>ing</w:t>
      </w:r>
      <w:r w:rsidR="00880D66">
        <w:t xml:space="preserve"> the problems </w:t>
      </w:r>
      <w:r w:rsidR="00880D66">
        <w:rPr>
          <w:rFonts w:cs="Times New Roman"/>
        </w:rPr>
        <w:t>(</w:t>
      </w:r>
      <w:r w:rsidR="00880D66">
        <w:t xml:space="preserve">Vernon &amp; </w:t>
      </w:r>
      <w:r w:rsidR="00880D66" w:rsidRPr="009E706D">
        <w:rPr>
          <w:rFonts w:cs="Times New Roman"/>
        </w:rPr>
        <w:t>Schimmel</w:t>
      </w:r>
      <w:r w:rsidR="00880D66">
        <w:rPr>
          <w:rFonts w:cs="Times New Roman"/>
        </w:rPr>
        <w:t xml:space="preserve">, 2019). </w:t>
      </w:r>
      <w:r w:rsidR="00844BFA">
        <w:rPr>
          <w:rFonts w:cs="Times New Roman"/>
        </w:rPr>
        <w:t>T</w:t>
      </w:r>
      <w:r w:rsidR="00615907">
        <w:rPr>
          <w:rFonts w:cs="Times New Roman"/>
        </w:rPr>
        <w:t>h</w:t>
      </w:r>
      <w:r w:rsidR="00844BFA">
        <w:rPr>
          <w:rFonts w:cs="Times New Roman"/>
        </w:rPr>
        <w:t xml:space="preserve">is approach is strength-based which uses resources and resilience </w:t>
      </w:r>
      <w:r w:rsidR="00615907">
        <w:rPr>
          <w:rFonts w:cs="Times New Roman"/>
        </w:rPr>
        <w:t xml:space="preserve">that the clients already </w:t>
      </w:r>
      <w:r w:rsidR="00F012E6">
        <w:rPr>
          <w:rFonts w:cs="Times New Roman"/>
        </w:rPr>
        <w:t>possess</w:t>
      </w:r>
      <w:r w:rsidR="00615907">
        <w:rPr>
          <w:rFonts w:cs="Times New Roman"/>
        </w:rPr>
        <w:t xml:space="preserve"> so they can use it to accomplish desired goals. Counselors are encouraged to help students to picture times when their issues didn’t exist and then to recreate those times</w:t>
      </w:r>
      <w:r w:rsidR="000968F1">
        <w:rPr>
          <w:rFonts w:cs="Times New Roman"/>
        </w:rPr>
        <w:t xml:space="preserve"> (</w:t>
      </w:r>
      <w:r w:rsidR="000968F1">
        <w:t xml:space="preserve">Vernon &amp; </w:t>
      </w:r>
      <w:r w:rsidR="000968F1" w:rsidRPr="009E706D">
        <w:rPr>
          <w:rFonts w:cs="Times New Roman"/>
        </w:rPr>
        <w:t>Schimmel</w:t>
      </w:r>
      <w:r w:rsidR="000968F1">
        <w:rPr>
          <w:rFonts w:cs="Times New Roman"/>
        </w:rPr>
        <w:t>, 2019, p. 148)</w:t>
      </w:r>
      <w:r w:rsidR="00615907">
        <w:rPr>
          <w:rFonts w:cs="Times New Roman"/>
        </w:rPr>
        <w:t xml:space="preserve">. </w:t>
      </w:r>
      <w:r w:rsidR="000968F1">
        <w:rPr>
          <w:rFonts w:cs="Times New Roman"/>
        </w:rPr>
        <w:t xml:space="preserve">When children begin to understand they can accomplish goals by focusing on the strengths in their lives, they begin to gain confidence in what they can achieve. </w:t>
      </w:r>
      <w:r w:rsidR="003E5DAE">
        <w:rPr>
          <w:rFonts w:cs="Times New Roman"/>
        </w:rPr>
        <w:t>Since this theoretical orientation focuses on student</w:t>
      </w:r>
      <w:r w:rsidR="006076BD">
        <w:rPr>
          <w:rFonts w:cs="Times New Roman"/>
        </w:rPr>
        <w:t>’</w:t>
      </w:r>
      <w:r w:rsidR="003E5DAE">
        <w:rPr>
          <w:rFonts w:cs="Times New Roman"/>
        </w:rPr>
        <w:t>s goals, it tends to be a briefer counseling experience</w:t>
      </w:r>
      <w:r w:rsidR="00A70BC3">
        <w:rPr>
          <w:rFonts w:cs="Times New Roman"/>
        </w:rPr>
        <w:t>, flexible and comprehensive</w:t>
      </w:r>
      <w:r w:rsidR="003E5DAE">
        <w:rPr>
          <w:rFonts w:cs="Times New Roman"/>
        </w:rPr>
        <w:t xml:space="preserve">. </w:t>
      </w:r>
      <w:r w:rsidR="006076BD">
        <w:rPr>
          <w:rFonts w:cs="Times New Roman"/>
        </w:rPr>
        <w:t>It</w:t>
      </w:r>
      <w:r w:rsidR="008E1442">
        <w:rPr>
          <w:rFonts w:cs="Times New Roman"/>
        </w:rPr>
        <w:t>’</w:t>
      </w:r>
      <w:r w:rsidR="006076BD">
        <w:rPr>
          <w:rFonts w:cs="Times New Roman"/>
        </w:rPr>
        <w:t xml:space="preserve">s core principle focuses on a change in behavior in 4 to 6 sessions. </w:t>
      </w:r>
      <w:r w:rsidR="003E5DAE">
        <w:rPr>
          <w:rFonts w:cs="Times New Roman"/>
        </w:rPr>
        <w:t xml:space="preserve">In a school setting, counselors do not have the time to be in extended counseling sessions with students. This theory has proved to be very effective amongst this population but this process is not appropriate and effective with every student. </w:t>
      </w:r>
      <w:r w:rsidR="006F57DD">
        <w:rPr>
          <w:rFonts w:cs="Times New Roman"/>
        </w:rPr>
        <w:t xml:space="preserve">In solution-focused brief </w:t>
      </w:r>
      <w:r w:rsidR="006F57DD">
        <w:rPr>
          <w:rFonts w:cs="Times New Roman"/>
        </w:rPr>
        <w:lastRenderedPageBreak/>
        <w:t>counseling there are several techniques the counselor can utilize throughout the duration of the counseling process: detailing, mind mapping, mine fielding, cheerleading, amplifying, reframing and refocusing. Detailing is when the counselor helps the student to understand past feelings, thoughts or behaviors. This will help the student to have more clarity on what works and what has not worked in the past (</w:t>
      </w:r>
      <w:r w:rsidR="006F57DD">
        <w:t xml:space="preserve">Vernon &amp; </w:t>
      </w:r>
      <w:r w:rsidR="006F57DD" w:rsidRPr="009E706D">
        <w:rPr>
          <w:rFonts w:cs="Times New Roman"/>
        </w:rPr>
        <w:t>Schimmel</w:t>
      </w:r>
      <w:r w:rsidR="006F57DD">
        <w:rPr>
          <w:rFonts w:cs="Times New Roman"/>
        </w:rPr>
        <w:t xml:space="preserve">, 2019, p. 154).  </w:t>
      </w:r>
      <w:r w:rsidR="00133BE5">
        <w:rPr>
          <w:rFonts w:cs="Times New Roman"/>
        </w:rPr>
        <w:t xml:space="preserve">Once the student has more clarity, they can begin to focus on how they want to accomplish better thoughts, emotions and behaviors. If students do not provide enough </w:t>
      </w:r>
      <w:r w:rsidR="00F012E6">
        <w:rPr>
          <w:rFonts w:cs="Times New Roman"/>
        </w:rPr>
        <w:t>detail,</w:t>
      </w:r>
      <w:r w:rsidR="00133BE5">
        <w:rPr>
          <w:rFonts w:cs="Times New Roman"/>
        </w:rPr>
        <w:t xml:space="preserve"> it can delay progress. </w:t>
      </w:r>
      <w:r w:rsidR="00265AE1">
        <w:rPr>
          <w:rFonts w:cs="Times New Roman"/>
        </w:rPr>
        <w:t>Mind mapping is how the counselor will apply lesson plans. Brainstorming teaches children to better visualize the path forward. The brainstorming begins with a series of questions that help the student to start processing solutions (</w:t>
      </w:r>
      <w:r w:rsidR="00265AE1">
        <w:t xml:space="preserve">Vernon &amp; </w:t>
      </w:r>
      <w:r w:rsidR="00265AE1" w:rsidRPr="009E706D">
        <w:rPr>
          <w:rFonts w:cs="Times New Roman"/>
        </w:rPr>
        <w:t>Schimmel</w:t>
      </w:r>
      <w:r w:rsidR="00265AE1">
        <w:rPr>
          <w:rFonts w:cs="Times New Roman"/>
        </w:rPr>
        <w:t>, 2019</w:t>
      </w:r>
      <w:r w:rsidR="008E1442">
        <w:rPr>
          <w:rFonts w:cs="Times New Roman"/>
        </w:rPr>
        <w:t>)</w:t>
      </w:r>
      <w:r w:rsidR="00265AE1">
        <w:rPr>
          <w:rFonts w:cs="Times New Roman"/>
        </w:rPr>
        <w:t>.</w:t>
      </w:r>
      <w:r w:rsidR="00056E48">
        <w:rPr>
          <w:rFonts w:cs="Times New Roman"/>
        </w:rPr>
        <w:t xml:space="preserve"> Next technique in SFBT is </w:t>
      </w:r>
      <w:r w:rsidR="00F012E6">
        <w:rPr>
          <w:rFonts w:cs="Times New Roman"/>
        </w:rPr>
        <w:t>my</w:t>
      </w:r>
      <w:r w:rsidR="00056E48">
        <w:rPr>
          <w:rFonts w:cs="Times New Roman"/>
        </w:rPr>
        <w:t xml:space="preserve"> fielding. This is the step in the process where the counselor is working with the student to </w:t>
      </w:r>
      <w:r w:rsidR="008E1442">
        <w:rPr>
          <w:rFonts w:cs="Times New Roman"/>
        </w:rPr>
        <w:t>proc</w:t>
      </w:r>
      <w:r w:rsidR="00ED322A">
        <w:rPr>
          <w:rFonts w:cs="Times New Roman"/>
        </w:rPr>
        <w:t>e</w:t>
      </w:r>
      <w:r w:rsidR="008E1442">
        <w:rPr>
          <w:rFonts w:cs="Times New Roman"/>
        </w:rPr>
        <w:t>ss</w:t>
      </w:r>
      <w:r w:rsidR="00056E48">
        <w:rPr>
          <w:rFonts w:cs="Times New Roman"/>
        </w:rPr>
        <w:t xml:space="preserve"> adversity that is thrown their way. This is accomplished by reminding the students of their past situations and how they prevailed over the trials. Counselors remind the student </w:t>
      </w:r>
      <w:r w:rsidR="004B1F76">
        <w:rPr>
          <w:rFonts w:cs="Times New Roman"/>
        </w:rPr>
        <w:t xml:space="preserve">of their capabilities and how they were able to avoid mine fields recreating a resilience in them based on past situations. </w:t>
      </w:r>
      <w:r w:rsidR="00F012E6">
        <w:rPr>
          <w:rFonts w:cs="Times New Roman"/>
        </w:rPr>
        <w:t>Cheerleading is the next step in the process and this encourages the student and reinforces all of their accomplishments. Any movements toward achievement should be celebrated but counselors need to be careful not to patronize students. Counselors can avoid patronizing</w:t>
      </w:r>
      <w:r w:rsidR="00ED322A">
        <w:rPr>
          <w:rFonts w:cs="Times New Roman"/>
        </w:rPr>
        <w:t xml:space="preserve"> their students</w:t>
      </w:r>
      <w:r w:rsidR="00F012E6">
        <w:rPr>
          <w:rFonts w:cs="Times New Roman"/>
        </w:rPr>
        <w:t xml:space="preserve"> by </w:t>
      </w:r>
      <w:r w:rsidR="00ED3BEA">
        <w:rPr>
          <w:rFonts w:cs="Times New Roman"/>
        </w:rPr>
        <w:t>including personal feelings in cheerleading</w:t>
      </w:r>
      <w:r w:rsidR="00AD289F">
        <w:rPr>
          <w:rFonts w:cs="Times New Roman"/>
        </w:rPr>
        <w:t xml:space="preserve"> (</w:t>
      </w:r>
      <w:r w:rsidR="00AD289F">
        <w:t xml:space="preserve">Vernon &amp; </w:t>
      </w:r>
      <w:r w:rsidR="00AD289F" w:rsidRPr="009E706D">
        <w:rPr>
          <w:rFonts w:cs="Times New Roman"/>
        </w:rPr>
        <w:t>Schimmel</w:t>
      </w:r>
      <w:r w:rsidR="00AD289F">
        <w:rPr>
          <w:rFonts w:cs="Times New Roman"/>
        </w:rPr>
        <w:t>, 2019, p. 157). The next technique is amplifying. Amplifying is when small</w:t>
      </w:r>
      <w:r w:rsidR="0010558E">
        <w:rPr>
          <w:rFonts w:cs="Times New Roman"/>
        </w:rPr>
        <w:t xml:space="preserve"> </w:t>
      </w:r>
      <w:r w:rsidR="00AD289F">
        <w:rPr>
          <w:rFonts w:cs="Times New Roman"/>
        </w:rPr>
        <w:t>goals being accomplished start</w:t>
      </w:r>
      <w:r w:rsidR="00A70699">
        <w:rPr>
          <w:rFonts w:cs="Times New Roman"/>
        </w:rPr>
        <w:t>s</w:t>
      </w:r>
      <w:r w:rsidR="00AD289F">
        <w:rPr>
          <w:rFonts w:cs="Times New Roman"/>
        </w:rPr>
        <w:t xml:space="preserve"> to create a ripple effect </w:t>
      </w:r>
      <w:r w:rsidR="0038403F">
        <w:rPr>
          <w:rFonts w:cs="Times New Roman"/>
        </w:rPr>
        <w:t xml:space="preserve">in </w:t>
      </w:r>
      <w:r w:rsidR="00AD289F">
        <w:rPr>
          <w:rFonts w:cs="Times New Roman"/>
        </w:rPr>
        <w:t xml:space="preserve">accomplishing larger goals. </w:t>
      </w:r>
      <w:r w:rsidR="00ED3BEA">
        <w:rPr>
          <w:rFonts w:cs="Times New Roman"/>
        </w:rPr>
        <w:t xml:space="preserve"> </w:t>
      </w:r>
      <w:r w:rsidR="0038403F">
        <w:rPr>
          <w:rFonts w:cs="Times New Roman"/>
        </w:rPr>
        <w:t>This can be accomplished through a reciprocal relationship (</w:t>
      </w:r>
      <w:r w:rsidR="0038403F">
        <w:t xml:space="preserve">Vernon &amp; </w:t>
      </w:r>
      <w:r w:rsidR="0038403F" w:rsidRPr="009E706D">
        <w:rPr>
          <w:rFonts w:cs="Times New Roman"/>
        </w:rPr>
        <w:t>Schimmel</w:t>
      </w:r>
      <w:r w:rsidR="0038403F">
        <w:rPr>
          <w:rFonts w:cs="Times New Roman"/>
        </w:rPr>
        <w:t xml:space="preserve">, 2019, p. 159). </w:t>
      </w:r>
      <w:r w:rsidR="002C6FB4">
        <w:rPr>
          <w:rFonts w:cs="Times New Roman"/>
        </w:rPr>
        <w:t xml:space="preserve">The last technique and step in SFBT </w:t>
      </w:r>
      <w:r w:rsidR="003C3D23">
        <w:rPr>
          <w:rFonts w:cs="Times New Roman"/>
        </w:rPr>
        <w:t>are</w:t>
      </w:r>
      <w:r w:rsidR="002C6FB4">
        <w:rPr>
          <w:rFonts w:cs="Times New Roman"/>
        </w:rPr>
        <w:t xml:space="preserve"> reframing and refocusing. Reframing is when a counselor takes what the student has said and restates it in order to shift the focus back to something positive. </w:t>
      </w:r>
      <w:r w:rsidR="009963CC">
        <w:rPr>
          <w:rFonts w:cs="Times New Roman"/>
        </w:rPr>
        <w:t xml:space="preserve">It is the process of going from </w:t>
      </w:r>
      <w:r w:rsidR="009963CC">
        <w:rPr>
          <w:rFonts w:cs="Times New Roman"/>
        </w:rPr>
        <w:lastRenderedPageBreak/>
        <w:t xml:space="preserve">negative goals to positive goals. </w:t>
      </w:r>
      <w:r w:rsidR="00B834C5">
        <w:rPr>
          <w:rFonts w:cs="Times New Roman"/>
        </w:rPr>
        <w:t xml:space="preserve">One of the reasons I have identified solution-focused brief counseling as an orientation I want to use in the school system is because of </w:t>
      </w:r>
      <w:r w:rsidR="00A70699">
        <w:rPr>
          <w:rFonts w:cs="Times New Roman"/>
        </w:rPr>
        <w:t>its</w:t>
      </w:r>
      <w:r w:rsidR="00B834C5">
        <w:rPr>
          <w:rFonts w:cs="Times New Roman"/>
        </w:rPr>
        <w:t xml:space="preserve"> flexib</w:t>
      </w:r>
      <w:r w:rsidR="00A70699">
        <w:rPr>
          <w:rFonts w:cs="Times New Roman"/>
        </w:rPr>
        <w:t>ility</w:t>
      </w:r>
      <w:r w:rsidR="00B834C5">
        <w:rPr>
          <w:rFonts w:cs="Times New Roman"/>
        </w:rPr>
        <w:t xml:space="preserve"> and </w:t>
      </w:r>
      <w:r w:rsidR="00A70699">
        <w:rPr>
          <w:rFonts w:cs="Times New Roman"/>
        </w:rPr>
        <w:t>adaptability</w:t>
      </w:r>
      <w:r w:rsidR="00B834C5">
        <w:rPr>
          <w:rFonts w:cs="Times New Roman"/>
        </w:rPr>
        <w:t xml:space="preserve">. The process lends itself to </w:t>
      </w:r>
      <w:r w:rsidR="00DF60C9">
        <w:rPr>
          <w:rFonts w:cs="Times New Roman"/>
        </w:rPr>
        <w:t>the student</w:t>
      </w:r>
      <w:r w:rsidR="00B834C5">
        <w:rPr>
          <w:rFonts w:cs="Times New Roman"/>
        </w:rPr>
        <w:t xml:space="preserve"> talking about themselves and their challenges</w:t>
      </w:r>
      <w:r w:rsidR="00700C31">
        <w:rPr>
          <w:rFonts w:cs="Times New Roman"/>
        </w:rPr>
        <w:t>,</w:t>
      </w:r>
      <w:r w:rsidR="00DF60C9">
        <w:rPr>
          <w:rFonts w:cs="Times New Roman"/>
        </w:rPr>
        <w:t xml:space="preserve"> allowing for the counselor to learn how to best serve them as an individual</w:t>
      </w:r>
      <w:r w:rsidR="00B834C5">
        <w:rPr>
          <w:rFonts w:cs="Times New Roman"/>
        </w:rPr>
        <w:t xml:space="preserve"> (</w:t>
      </w:r>
      <w:r w:rsidR="00B834C5">
        <w:t xml:space="preserve">Vernon &amp; </w:t>
      </w:r>
      <w:r w:rsidR="00B834C5" w:rsidRPr="009E706D">
        <w:rPr>
          <w:rFonts w:cs="Times New Roman"/>
        </w:rPr>
        <w:t>Schimmel</w:t>
      </w:r>
      <w:r w:rsidR="00B834C5">
        <w:rPr>
          <w:rFonts w:cs="Times New Roman"/>
        </w:rPr>
        <w:t xml:space="preserve">, 2019, p. 153). For a diverse population, </w:t>
      </w:r>
      <w:r w:rsidR="00DF60C9">
        <w:rPr>
          <w:rFonts w:cs="Times New Roman"/>
        </w:rPr>
        <w:t xml:space="preserve">this approach is flexible and adaptable to their needs without boxing them into a solution. </w:t>
      </w:r>
    </w:p>
    <w:p w14:paraId="21F982E3" w14:textId="62225687" w:rsidR="00326669" w:rsidRPr="00326669" w:rsidRDefault="00BF00FE" w:rsidP="00EF4928">
      <w:pPr>
        <w:adjustRightInd w:val="0"/>
        <w:rPr>
          <w:rFonts w:cs="Times New Roman"/>
        </w:rPr>
      </w:pPr>
      <w:r>
        <w:rPr>
          <w:rFonts w:cs="Times New Roman"/>
        </w:rPr>
        <w:t xml:space="preserve">According to Kimbel &amp; </w:t>
      </w:r>
      <w:r w:rsidRPr="00BF00FE">
        <w:rPr>
          <w:rFonts w:cs="Times New Roman"/>
        </w:rPr>
        <w:t>Schellenberg</w:t>
      </w:r>
      <w:r>
        <w:rPr>
          <w:rFonts w:cs="Times New Roman"/>
        </w:rPr>
        <w:t>, “s</w:t>
      </w:r>
      <w:r w:rsidRPr="00BF00FE">
        <w:rPr>
          <w:rFonts w:cs="Times New Roman"/>
        </w:rPr>
        <w:t>pirituality is conceptualized as a broad yet core developmental dimension of human life</w:t>
      </w:r>
      <w:r>
        <w:rPr>
          <w:rFonts w:cs="Times New Roman"/>
        </w:rPr>
        <w:t>” that connects individuals to nature or the universe in their search for meaning (2013, p. 1)</w:t>
      </w:r>
      <w:r w:rsidR="00C33B60">
        <w:rPr>
          <w:rFonts w:cs="Times New Roman"/>
        </w:rPr>
        <w:t>. It is important for counselors to understand the important role of spirituality and religion in culture</w:t>
      </w:r>
      <w:r w:rsidR="002A5248">
        <w:rPr>
          <w:rFonts w:cs="Times New Roman"/>
        </w:rPr>
        <w:t xml:space="preserve">, as it relates to behaviors, cognitions and feelings. </w:t>
      </w:r>
      <w:r w:rsidR="00385573">
        <w:rPr>
          <w:rFonts w:cs="Times New Roman"/>
        </w:rPr>
        <w:t xml:space="preserve">If a counselor is choosing not to address the issues of spirituality or religion in sessions with students, they would be missing core aspects of presenting problems, not fully serving the student and allowing a door to be opened for unethical practice (Kimbel &amp; </w:t>
      </w:r>
      <w:r w:rsidR="00385573" w:rsidRPr="00BF00FE">
        <w:rPr>
          <w:rFonts w:cs="Times New Roman"/>
        </w:rPr>
        <w:t>Schellenberg</w:t>
      </w:r>
      <w:r w:rsidR="00385573">
        <w:rPr>
          <w:rFonts w:cs="Times New Roman"/>
        </w:rPr>
        <w:t xml:space="preserve">, 2013, p. 2). </w:t>
      </w:r>
    </w:p>
    <w:p w14:paraId="344D81AE" w14:textId="7C1F0A84" w:rsidR="009D371B" w:rsidRDefault="009D371B" w:rsidP="00F416E3">
      <w:pPr>
        <w:adjustRightInd w:val="0"/>
        <w:spacing w:line="240" w:lineRule="auto"/>
        <w:rPr>
          <w:b/>
          <w:bCs/>
        </w:rPr>
      </w:pPr>
      <w:r>
        <w:rPr>
          <w:b/>
          <w:bCs/>
        </w:rPr>
        <w:t>Ethical Considerations</w:t>
      </w:r>
    </w:p>
    <w:p w14:paraId="5F3BBF8E" w14:textId="1467BC17" w:rsidR="00326669" w:rsidRPr="00EF4928" w:rsidRDefault="00723DED" w:rsidP="00EF4928">
      <w:pPr>
        <w:adjustRightInd w:val="0"/>
        <w:ind w:firstLine="720"/>
      </w:pPr>
      <w:r>
        <w:t xml:space="preserve">When any counselor is working with minors, there needs to be a clear understanding of legal and ethical guidelines that should be in place. In the case of the </w:t>
      </w:r>
      <w:r w:rsidR="003C3D23">
        <w:t>7-year-old</w:t>
      </w:r>
      <w:r>
        <w:t xml:space="preserve"> being referred to the counselor in a school setting, the counselor needs to be aware of the age of the student and the responsibilities the counselor has to provide the student with respect, a safe environment</w:t>
      </w:r>
      <w:r w:rsidR="00A70699">
        <w:t xml:space="preserve"> (</w:t>
      </w:r>
      <w:r>
        <w:t>physically, mentally and emotionally</w:t>
      </w:r>
      <w:r w:rsidR="00A70699">
        <w:t>)</w:t>
      </w:r>
      <w:r>
        <w:t xml:space="preserve">, a comprehensive school program, and privacy if within the boundaries of legal parameters (ASCA, </w:t>
      </w:r>
      <w:r w:rsidR="00BD660F">
        <w:t xml:space="preserve">2016). </w:t>
      </w:r>
      <w:r w:rsidR="00306E37">
        <w:t xml:space="preserve">A student who is a minor and received a referral by a teacher must gain parental consent in order to proceed into treatment. Legally, they are not considered responsible for themselves </w:t>
      </w:r>
      <w:r w:rsidR="00306E37">
        <w:rPr>
          <w:rFonts w:cs="Times New Roman"/>
        </w:rPr>
        <w:t>(</w:t>
      </w:r>
      <w:r w:rsidR="00306E37">
        <w:t xml:space="preserve">Vernon &amp; </w:t>
      </w:r>
      <w:r w:rsidR="00306E37" w:rsidRPr="009E706D">
        <w:rPr>
          <w:rFonts w:cs="Times New Roman"/>
        </w:rPr>
        <w:t>Schimmel</w:t>
      </w:r>
      <w:r w:rsidR="00306E37">
        <w:rPr>
          <w:rFonts w:cs="Times New Roman"/>
        </w:rPr>
        <w:t>, 2019, p. 62).</w:t>
      </w:r>
      <w:r w:rsidR="00306E37">
        <w:t xml:space="preserve"> </w:t>
      </w:r>
      <w:r w:rsidR="00574C30">
        <w:t xml:space="preserve">The hope is that there would be open dialogue between the counselor and guardian or parent. </w:t>
      </w:r>
      <w:r w:rsidR="00306E37">
        <w:t xml:space="preserve">In regards to </w:t>
      </w:r>
      <w:r w:rsidR="00306E37">
        <w:lastRenderedPageBreak/>
        <w:t>privacy, the student is legally granted confidentiality in a school settin</w:t>
      </w:r>
      <w:r w:rsidR="00F10F48">
        <w:t xml:space="preserve">g when sharing with the counselor unless potential harm to self or harm to others is discussed. </w:t>
      </w:r>
      <w:r w:rsidR="005423A3">
        <w:t>In the ASCA section A.2.F it states, “</w:t>
      </w:r>
      <w:r w:rsidR="005423A3" w:rsidRPr="005423A3">
        <w:t>Keep information confidential unless legal requirements demand confidential information be revealed or a breach is required to prevent serious and foreseeable harm to the student or others</w:t>
      </w:r>
      <w:r w:rsidR="005423A3">
        <w:t>” (2016)</w:t>
      </w:r>
      <w:r w:rsidR="005423A3" w:rsidRPr="005423A3">
        <w:t>.</w:t>
      </w:r>
      <w:r w:rsidR="005423A3">
        <w:t xml:space="preserve"> </w:t>
      </w:r>
      <w:r w:rsidR="00F10F48">
        <w:t>At the time, the counselor is legally required to include the necessary parties in the process</w:t>
      </w:r>
      <w:r w:rsidR="005423A3">
        <w:t>, including parents</w:t>
      </w:r>
      <w:r w:rsidR="00F10F48">
        <w:t>.</w:t>
      </w:r>
      <w:r w:rsidR="003759D8">
        <w:t xml:space="preserve"> School counselors are not long-term counselors and are not fully equipped to provide </w:t>
      </w:r>
      <w:r w:rsidR="003C3D23">
        <w:t>the</w:t>
      </w:r>
      <w:r w:rsidR="003759D8">
        <w:t xml:space="preserve"> services needed to an individual who is self-harming or looking to harm others. </w:t>
      </w:r>
      <w:r w:rsidR="00F10F48">
        <w:t xml:space="preserve"> </w:t>
      </w:r>
    </w:p>
    <w:p w14:paraId="6E9A8A27" w14:textId="380ADEB5" w:rsidR="009D371B" w:rsidRDefault="009D371B" w:rsidP="00F416E3">
      <w:pPr>
        <w:adjustRightInd w:val="0"/>
        <w:spacing w:line="240" w:lineRule="auto"/>
        <w:rPr>
          <w:b/>
          <w:bCs/>
        </w:rPr>
      </w:pPr>
      <w:r>
        <w:rPr>
          <w:b/>
          <w:bCs/>
        </w:rPr>
        <w:t>Creative Approach</w:t>
      </w:r>
    </w:p>
    <w:p w14:paraId="7DC11DC0" w14:textId="08DA066E" w:rsidR="00856984" w:rsidRPr="00EF4928" w:rsidRDefault="00457D46" w:rsidP="00EF4928">
      <w:pPr>
        <w:adjustRightInd w:val="0"/>
        <w:ind w:firstLine="720"/>
      </w:pPr>
      <w:r>
        <w:t xml:space="preserve">Creative approaches are a great way to apply counseling techniques to students young and old. </w:t>
      </w:r>
      <w:r w:rsidR="006670A4">
        <w:t xml:space="preserve">The approach I would use in upper school counseling would be therapeutic writing. Writing can be very therapeutic and healing for students. In the counseling relationship, writing can be a stepping stone for open discussion with clients who tend to be shy. Therapeutic writing can serve many diverse individuals and cultures, especially when dealing with traumatic experiences </w:t>
      </w:r>
      <w:r w:rsidR="006670A4">
        <w:rPr>
          <w:rFonts w:cs="Times New Roman"/>
        </w:rPr>
        <w:t>(</w:t>
      </w:r>
      <w:r w:rsidR="006670A4">
        <w:t xml:space="preserve">Vernon &amp; </w:t>
      </w:r>
      <w:r w:rsidR="006670A4" w:rsidRPr="009E706D">
        <w:rPr>
          <w:rFonts w:cs="Times New Roman"/>
        </w:rPr>
        <w:t>Schimmel</w:t>
      </w:r>
      <w:r w:rsidR="006670A4">
        <w:rPr>
          <w:rFonts w:cs="Times New Roman"/>
        </w:rPr>
        <w:t>, 2019, p. 87).</w:t>
      </w:r>
      <w:r w:rsidR="00CD7159">
        <w:rPr>
          <w:rFonts w:cs="Times New Roman"/>
        </w:rPr>
        <w:t xml:space="preserve"> There are many types of therapeutic writing</w:t>
      </w:r>
      <w:r w:rsidR="00A70699">
        <w:rPr>
          <w:rFonts w:cs="Times New Roman"/>
        </w:rPr>
        <w:t>,</w:t>
      </w:r>
      <w:r w:rsidR="00CD7159">
        <w:rPr>
          <w:rFonts w:cs="Times New Roman"/>
        </w:rPr>
        <w:t xml:space="preserve"> as well as many way</w:t>
      </w:r>
      <w:r w:rsidR="0032562C">
        <w:rPr>
          <w:rFonts w:cs="Times New Roman"/>
        </w:rPr>
        <w:t>s</w:t>
      </w:r>
      <w:r w:rsidR="00CD7159">
        <w:rPr>
          <w:rFonts w:cs="Times New Roman"/>
        </w:rPr>
        <w:t xml:space="preserve"> to use therapeutic writing</w:t>
      </w:r>
      <w:r w:rsidR="00A70699">
        <w:rPr>
          <w:rFonts w:cs="Times New Roman"/>
        </w:rPr>
        <w:t>,</w:t>
      </w:r>
      <w:r w:rsidR="00CD7159">
        <w:rPr>
          <w:rFonts w:cs="Times New Roman"/>
        </w:rPr>
        <w:t xml:space="preserve"> making it a versatile approach to use in counseling. </w:t>
      </w:r>
      <w:r w:rsidR="0032562C">
        <w:rPr>
          <w:rFonts w:cs="Times New Roman"/>
        </w:rPr>
        <w:t xml:space="preserve">For rapport building, writing letters to students who are reluctant to come to counseling or providing checklists and activity sheets that are fun are one way to use creative interventions. In problem assessment, open-ended questions, checklists and </w:t>
      </w:r>
      <w:r w:rsidR="00A70699">
        <w:rPr>
          <w:rFonts w:cs="Times New Roman"/>
        </w:rPr>
        <w:t xml:space="preserve">short </w:t>
      </w:r>
      <w:r w:rsidR="0032562C">
        <w:rPr>
          <w:rFonts w:cs="Times New Roman"/>
        </w:rPr>
        <w:t xml:space="preserve">questionnaires provide the counselor with context. Lastly, intervention </w:t>
      </w:r>
      <w:r w:rsidR="00B27F0D">
        <w:rPr>
          <w:rFonts w:cs="Times New Roman"/>
        </w:rPr>
        <w:t>through visual records and writing techniques can serve in bringing healing and growth</w:t>
      </w:r>
      <w:r w:rsidR="000648A2">
        <w:rPr>
          <w:rFonts w:cs="Times New Roman"/>
        </w:rPr>
        <w:t xml:space="preserve"> (</w:t>
      </w:r>
      <w:r w:rsidR="000648A2">
        <w:t xml:space="preserve">Vernon &amp; </w:t>
      </w:r>
      <w:r w:rsidR="000648A2" w:rsidRPr="009E706D">
        <w:rPr>
          <w:rFonts w:cs="Times New Roman"/>
        </w:rPr>
        <w:t>Schimmel</w:t>
      </w:r>
      <w:r w:rsidR="000648A2">
        <w:rPr>
          <w:rFonts w:cs="Times New Roman"/>
        </w:rPr>
        <w:t xml:space="preserve">, 2019, p. 90). </w:t>
      </w:r>
    </w:p>
    <w:p w14:paraId="298597A2" w14:textId="7F4A5559" w:rsidR="000A78A8" w:rsidRDefault="0063494E" w:rsidP="004553BB">
      <w:pPr>
        <w:snapToGrid w:val="0"/>
        <w:spacing w:line="240" w:lineRule="auto"/>
        <w:jc w:val="center"/>
        <w:rPr>
          <w:b/>
          <w:bCs/>
        </w:rPr>
      </w:pPr>
      <w:r w:rsidRPr="0063494E">
        <w:rPr>
          <w:b/>
          <w:bCs/>
        </w:rPr>
        <w:t>Multicultural Counseling and Transition Programming</w:t>
      </w:r>
    </w:p>
    <w:p w14:paraId="61B93E20" w14:textId="04202FC5" w:rsidR="00FB75B5" w:rsidRDefault="00986AD1" w:rsidP="004553BB">
      <w:pPr>
        <w:snapToGrid w:val="0"/>
        <w:spacing w:line="240" w:lineRule="auto"/>
        <w:rPr>
          <w:b/>
          <w:bCs/>
        </w:rPr>
      </w:pPr>
      <w:r>
        <w:rPr>
          <w:b/>
          <w:bCs/>
        </w:rPr>
        <w:t>Multicultural competencies</w:t>
      </w:r>
    </w:p>
    <w:p w14:paraId="6369961F" w14:textId="195500F1" w:rsidR="002D6CE3" w:rsidRPr="002D6CE3" w:rsidRDefault="002D6CE3" w:rsidP="00B37323">
      <w:pPr>
        <w:snapToGrid w:val="0"/>
        <w:ind w:firstLine="720"/>
      </w:pPr>
      <w:r>
        <w:t xml:space="preserve">In working with diverse youth, it can be very easy for the school counselors to overlook the importance of being competent in working with multicultural students. </w:t>
      </w:r>
      <w:r w:rsidR="00073C02">
        <w:t xml:space="preserve">One of the first ways </w:t>
      </w:r>
      <w:r w:rsidR="00073C02">
        <w:lastRenderedPageBreak/>
        <w:t xml:space="preserve">counselors can seek </w:t>
      </w:r>
      <w:r w:rsidR="00762357">
        <w:t>t</w:t>
      </w:r>
      <w:r w:rsidR="00073C02">
        <w:t xml:space="preserve">o build awareness and skills when working with diverse youth is to examine their bias. That can be done through assessments such as a cultural awareness scale which identifies areas that need improvement </w:t>
      </w:r>
      <w:r w:rsidR="00073C02">
        <w:rPr>
          <w:rFonts w:cs="Times New Roman"/>
        </w:rPr>
        <w:t>(</w:t>
      </w:r>
      <w:r w:rsidR="00073C02">
        <w:t xml:space="preserve">Vernon &amp; </w:t>
      </w:r>
      <w:r w:rsidR="00073C02" w:rsidRPr="009E706D">
        <w:rPr>
          <w:rFonts w:cs="Times New Roman"/>
        </w:rPr>
        <w:t>Schimmel</w:t>
      </w:r>
      <w:r w:rsidR="00073C02">
        <w:rPr>
          <w:rFonts w:cs="Times New Roman"/>
        </w:rPr>
        <w:t xml:space="preserve">, 2019, p. 303). Once those are identified, counselors need to work on setting goals to improve their awareness. The American School Counseling Association (section 3. </w:t>
      </w:r>
      <w:proofErr w:type="spellStart"/>
      <w:r w:rsidR="00073C02">
        <w:rPr>
          <w:rFonts w:cs="Times New Roman"/>
        </w:rPr>
        <w:t>e.f.g</w:t>
      </w:r>
      <w:proofErr w:type="spellEnd"/>
      <w:r w:rsidR="00073C02">
        <w:rPr>
          <w:rFonts w:cs="Times New Roman"/>
        </w:rPr>
        <w:t>)</w:t>
      </w:r>
      <w:r w:rsidR="00A52049">
        <w:rPr>
          <w:rFonts w:cs="Times New Roman"/>
        </w:rPr>
        <w:t xml:space="preserve"> states</w:t>
      </w:r>
      <w:r w:rsidR="00073C02">
        <w:rPr>
          <w:rFonts w:cs="Times New Roman"/>
        </w:rPr>
        <w:t xml:space="preserve"> that school counselors need to continually engage in professional development to stay up on the latest trends and ethical/legal responsibilities, exploring any and all biases along with any systematic oppression. </w:t>
      </w:r>
      <w:r w:rsidR="006C154C">
        <w:rPr>
          <w:rFonts w:cs="Times New Roman"/>
        </w:rPr>
        <w:t xml:space="preserve">Another way to improve multicultural awareness is to develop relationships in personal and professional settings with individuals from diverse cultures and lifestyles. </w:t>
      </w:r>
    </w:p>
    <w:p w14:paraId="7CF36B6B" w14:textId="2F830311" w:rsidR="00986AD1" w:rsidRDefault="00986AD1" w:rsidP="002D6CE3">
      <w:pPr>
        <w:spacing w:line="240" w:lineRule="auto"/>
        <w:rPr>
          <w:b/>
          <w:bCs/>
        </w:rPr>
      </w:pPr>
      <w:r>
        <w:rPr>
          <w:b/>
          <w:bCs/>
        </w:rPr>
        <w:t xml:space="preserve">Interventions </w:t>
      </w:r>
    </w:p>
    <w:p w14:paraId="72A29924" w14:textId="2ABAFD50" w:rsidR="00D554D8" w:rsidRPr="00B37323" w:rsidRDefault="0048128C" w:rsidP="00B37323">
      <w:pPr>
        <w:ind w:firstLine="720"/>
      </w:pPr>
      <w:r>
        <w:t xml:space="preserve">Three culturally appropriate counseling interventions </w:t>
      </w:r>
      <w:r w:rsidR="00B97D6F">
        <w:t xml:space="preserve">that </w:t>
      </w:r>
      <w:r>
        <w:t>have proved to be effective when working with students from diverse cultures are: creative arts, music and photography. Creative art</w:t>
      </w:r>
      <w:r w:rsidR="00B97D6F">
        <w:t>s</w:t>
      </w:r>
      <w:r>
        <w:t xml:space="preserve"> approach is present in all cultures and can go beyond any of the cultural differences. It provides an opportunity for students to express who they are and where they come from without the typical counseling format. The second approach is music. The counselor can seek to compile a list of songs across all cultures and have the student</w:t>
      </w:r>
      <w:r w:rsidR="00E562BF">
        <w:t>’</w:t>
      </w:r>
      <w:r>
        <w:t>s select songs based on what best represents their culture.</w:t>
      </w:r>
      <w:r w:rsidR="00E562BF">
        <w:t xml:space="preserve"> The last approach is photography. This intervention encourages the student to capture and express emotion based on visual formats </w:t>
      </w:r>
      <w:r w:rsidR="00E562BF">
        <w:rPr>
          <w:rFonts w:cs="Times New Roman"/>
        </w:rPr>
        <w:t>(</w:t>
      </w:r>
      <w:r w:rsidR="00E562BF">
        <w:t xml:space="preserve">Vernon &amp; </w:t>
      </w:r>
      <w:r w:rsidR="00E562BF" w:rsidRPr="009E706D">
        <w:rPr>
          <w:rFonts w:cs="Times New Roman"/>
        </w:rPr>
        <w:t>Schimmel</w:t>
      </w:r>
      <w:r w:rsidR="00E562BF">
        <w:rPr>
          <w:rFonts w:cs="Times New Roman"/>
        </w:rPr>
        <w:t>, 2019, p. 328).</w:t>
      </w:r>
      <w:r w:rsidR="009A7108">
        <w:rPr>
          <w:rFonts w:cs="Times New Roman"/>
        </w:rPr>
        <w:t xml:space="preserve"> The counselor can also assist the student in showing them photos that best explain their culture and ask for them to create a collage of photos that best represent</w:t>
      </w:r>
      <w:r w:rsidR="00B97D6F">
        <w:rPr>
          <w:rFonts w:cs="Times New Roman"/>
        </w:rPr>
        <w:t>s</w:t>
      </w:r>
      <w:r w:rsidR="009A7108">
        <w:rPr>
          <w:rFonts w:cs="Times New Roman"/>
        </w:rPr>
        <w:t xml:space="preserve"> them. </w:t>
      </w:r>
    </w:p>
    <w:p w14:paraId="0FFE8CEC" w14:textId="6CE39A47" w:rsidR="00986AD1" w:rsidRDefault="00986AD1" w:rsidP="002D6CE3">
      <w:pPr>
        <w:spacing w:line="240" w:lineRule="auto"/>
        <w:rPr>
          <w:b/>
          <w:bCs/>
        </w:rPr>
      </w:pPr>
      <w:r>
        <w:rPr>
          <w:b/>
          <w:bCs/>
        </w:rPr>
        <w:t xml:space="preserve">Transitioning Program </w:t>
      </w:r>
    </w:p>
    <w:p w14:paraId="0BED27AA" w14:textId="36948CBA" w:rsidR="00BE64C8" w:rsidRPr="00BE64C8" w:rsidRDefault="00FB2F1E" w:rsidP="00B37323">
      <w:pPr>
        <w:ind w:firstLine="720"/>
      </w:pPr>
      <w:r>
        <w:t>Transitioning programs in school counseling are very beneficial for many different transitions and different students. One way the transition program is effective is student</w:t>
      </w:r>
      <w:r w:rsidR="00EE3C3B">
        <w:t>’</w:t>
      </w:r>
      <w:r>
        <w:t>s transition from middle to high school</w:t>
      </w:r>
      <w:r w:rsidR="00E91516">
        <w:t xml:space="preserve">. The transition from middle to high school can be very </w:t>
      </w:r>
      <w:r w:rsidR="00E91516">
        <w:lastRenderedPageBreak/>
        <w:t xml:space="preserve">scary for students but also very fun. It is a needed transition that supports their academic accomplishments but it is still a new endeavor to conquer. The transition program makes it a little less intimidating by providing needed information and a support system during the transition. </w:t>
      </w:r>
      <w:r w:rsidR="00AB5613">
        <w:t xml:space="preserve">The second reason transition programs are beneficial is for multicultural students whose first language is not English and their family is not from the United States. Transitioning into the school system can be overwhelming and intimidating. The counseling program can help make the transition easier, mentally, emotionally and socially. </w:t>
      </w:r>
      <w:r>
        <w:t>Lastly, the transition program is effective for students with disabilities</w:t>
      </w:r>
      <w:r w:rsidR="00E91516">
        <w:t xml:space="preserve"> who are transitioning to post-secondary education</w:t>
      </w:r>
      <w:r>
        <w:t xml:space="preserve">. </w:t>
      </w:r>
      <w:r w:rsidR="00A14EFD">
        <w:t xml:space="preserve">According to the Individuals with Disabilities Education Act (IDEA), all students in public schools are able to receive free public education services. School counselors help all students reach their full potential and that includes students with disabilities. </w:t>
      </w:r>
      <w:r w:rsidR="008E0859">
        <w:t>School counselors recognize their limitations when working with students who have disabilities and seek to provide the best indirect and direct services to them (ASCA, 2022)</w:t>
      </w:r>
      <w:r w:rsidR="005600A4">
        <w:t xml:space="preserve">. Students who have a learning disability normally struggle with organizing their ideas and can be overwhelmed when thinking of the next phase in life. School counselors can help support students with learning disabilities by helping them organize their idea and plan for postsecondary education. Engaging in activities related to postsecondary education can boost knowledge and confidence in students with learning disabilities. </w:t>
      </w:r>
      <w:r w:rsidR="00356CBE">
        <w:t xml:space="preserve">It also provides them with tools for postsecondary work. </w:t>
      </w:r>
    </w:p>
    <w:p w14:paraId="08210C7B" w14:textId="70325D6F" w:rsidR="00457D46" w:rsidRPr="0063494E" w:rsidRDefault="0032562C" w:rsidP="00FB75B5">
      <w:pPr>
        <w:rPr>
          <w:b/>
          <w:bCs/>
        </w:rPr>
      </w:pPr>
      <w:r>
        <w:rPr>
          <w:b/>
          <w:bCs/>
        </w:rPr>
        <w:t>*</w:t>
      </w:r>
      <w:r w:rsidR="00457D46">
        <w:rPr>
          <w:b/>
          <w:bCs/>
        </w:rPr>
        <w:t>Honoring Diversity and Transitions Presentation</w:t>
      </w:r>
      <w:r>
        <w:rPr>
          <w:b/>
          <w:bCs/>
        </w:rPr>
        <w:t>*</w:t>
      </w:r>
    </w:p>
    <w:p w14:paraId="0B57BBBE" w14:textId="1FFCAA36" w:rsidR="0063494E" w:rsidRDefault="0063494E" w:rsidP="00B37323">
      <w:pPr>
        <w:snapToGrid w:val="0"/>
        <w:spacing w:line="240" w:lineRule="auto"/>
        <w:ind w:left="720"/>
        <w:jc w:val="center"/>
        <w:rPr>
          <w:b/>
          <w:bCs/>
        </w:rPr>
      </w:pPr>
      <w:r w:rsidRPr="0063494E">
        <w:rPr>
          <w:b/>
          <w:bCs/>
        </w:rPr>
        <w:t>Counseling At-Risk Children/Adolescents</w:t>
      </w:r>
    </w:p>
    <w:p w14:paraId="56C67216" w14:textId="77777777" w:rsidR="000968F1" w:rsidRDefault="000968F1" w:rsidP="00B37323">
      <w:pPr>
        <w:snapToGrid w:val="0"/>
        <w:spacing w:line="240" w:lineRule="auto"/>
        <w:rPr>
          <w:b/>
          <w:bCs/>
        </w:rPr>
      </w:pPr>
    </w:p>
    <w:p w14:paraId="3B1A9077" w14:textId="36A443B6" w:rsidR="00986AD1" w:rsidRDefault="00B44516" w:rsidP="00B37323">
      <w:pPr>
        <w:snapToGrid w:val="0"/>
        <w:spacing w:line="240" w:lineRule="auto"/>
        <w:rPr>
          <w:b/>
          <w:bCs/>
        </w:rPr>
      </w:pPr>
      <w:r>
        <w:rPr>
          <w:b/>
          <w:bCs/>
        </w:rPr>
        <w:t xml:space="preserve">Framework </w:t>
      </w:r>
    </w:p>
    <w:p w14:paraId="1876E8A1" w14:textId="6C091E00" w:rsidR="00C326BC" w:rsidRDefault="00840131" w:rsidP="00B37323">
      <w:pPr>
        <w:ind w:firstLine="720"/>
        <w:rPr>
          <w:rFonts w:cs="Times New Roman"/>
        </w:rPr>
      </w:pPr>
      <w:r>
        <w:t>When working with at-risk children, school counselors need to follow a framework th</w:t>
      </w:r>
      <w:r w:rsidR="000B51EF">
        <w:t>a</w:t>
      </w:r>
      <w:r>
        <w:t>t address</w:t>
      </w:r>
      <w:r w:rsidR="00B6281A">
        <w:t>es</w:t>
      </w:r>
      <w:r>
        <w:t xml:space="preserve"> specific concerns. The framework focuses on “early assessment, prevention, intervention and social advocacy” </w:t>
      </w:r>
      <w:r>
        <w:rPr>
          <w:rFonts w:cs="Times New Roman"/>
        </w:rPr>
        <w:t>(</w:t>
      </w:r>
      <w:r>
        <w:t xml:space="preserve">Vernon &amp; </w:t>
      </w:r>
      <w:r w:rsidRPr="009E706D">
        <w:rPr>
          <w:rFonts w:cs="Times New Roman"/>
        </w:rPr>
        <w:t>Schimmel</w:t>
      </w:r>
      <w:r>
        <w:rPr>
          <w:rFonts w:cs="Times New Roman"/>
        </w:rPr>
        <w:t xml:space="preserve">, 2019, p. 406). </w:t>
      </w:r>
      <w:r w:rsidR="00875507">
        <w:rPr>
          <w:rFonts w:cs="Times New Roman"/>
        </w:rPr>
        <w:t xml:space="preserve">The first step in working </w:t>
      </w:r>
      <w:r w:rsidR="00875507">
        <w:rPr>
          <w:rFonts w:cs="Times New Roman"/>
        </w:rPr>
        <w:lastRenderedPageBreak/>
        <w:t>with at-risk children is assessment</w:t>
      </w:r>
      <w:r w:rsidR="006400C6">
        <w:rPr>
          <w:rFonts w:cs="Times New Roman"/>
        </w:rPr>
        <w:t>. Assessment is where the school counselor narrows down the competing issues in the process. Starting with a depression and anxiety screening will help to immediately address the most pressing issues (</w:t>
      </w:r>
      <w:r w:rsidR="006400C6">
        <w:t xml:space="preserve">Vernon &amp; </w:t>
      </w:r>
      <w:r w:rsidR="006400C6" w:rsidRPr="009E706D">
        <w:rPr>
          <w:rFonts w:cs="Times New Roman"/>
        </w:rPr>
        <w:t>Schimmel</w:t>
      </w:r>
      <w:r w:rsidR="006400C6">
        <w:rPr>
          <w:rFonts w:cs="Times New Roman"/>
        </w:rPr>
        <w:t xml:space="preserve">, 2019, p. 406). The two screenings most suitable for children are Children’s Depression Inventory (CDI) and </w:t>
      </w:r>
      <w:r w:rsidR="00B27EE4">
        <w:rPr>
          <w:rFonts w:cs="Times New Roman"/>
        </w:rPr>
        <w:t>Multidimensional</w:t>
      </w:r>
      <w:r w:rsidR="006400C6">
        <w:rPr>
          <w:rFonts w:cs="Times New Roman"/>
        </w:rPr>
        <w:t xml:space="preserve"> Anxiety Scale (MASC 2). When gathering information, counselors need to be thorough </w:t>
      </w:r>
      <w:r w:rsidR="000B51EF">
        <w:rPr>
          <w:rFonts w:cs="Times New Roman"/>
        </w:rPr>
        <w:t>and intentional. Family history, education</w:t>
      </w:r>
      <w:r w:rsidR="00A647F8">
        <w:rPr>
          <w:rFonts w:cs="Times New Roman"/>
        </w:rPr>
        <w:t xml:space="preserve">, </w:t>
      </w:r>
      <w:r w:rsidR="000B51EF">
        <w:rPr>
          <w:rFonts w:cs="Times New Roman"/>
        </w:rPr>
        <w:t>career goals</w:t>
      </w:r>
      <w:r w:rsidR="00A647F8">
        <w:rPr>
          <w:rFonts w:cs="Times New Roman"/>
        </w:rPr>
        <w:t xml:space="preserve"> </w:t>
      </w:r>
      <w:r w:rsidR="00750AAD">
        <w:rPr>
          <w:rFonts w:cs="Times New Roman"/>
        </w:rPr>
        <w:t xml:space="preserve">and </w:t>
      </w:r>
      <w:r w:rsidR="000B51EF">
        <w:rPr>
          <w:rFonts w:cs="Times New Roman"/>
        </w:rPr>
        <w:t xml:space="preserve">medical history </w:t>
      </w:r>
      <w:r w:rsidR="00750AAD">
        <w:rPr>
          <w:rFonts w:cs="Times New Roman"/>
        </w:rPr>
        <w:t xml:space="preserve">are great places to start. </w:t>
      </w:r>
      <w:r w:rsidR="00D25A2C">
        <w:rPr>
          <w:rFonts w:cs="Times New Roman"/>
        </w:rPr>
        <w:t>This phase of the framework is ongoing and does</w:t>
      </w:r>
      <w:r w:rsidR="00A647F8">
        <w:rPr>
          <w:rFonts w:cs="Times New Roman"/>
        </w:rPr>
        <w:t xml:space="preserve"> not</w:t>
      </w:r>
      <w:r w:rsidR="00D25A2C">
        <w:rPr>
          <w:rFonts w:cs="Times New Roman"/>
        </w:rPr>
        <w:t xml:space="preserve"> necessarily end when the next step begins. </w:t>
      </w:r>
      <w:r w:rsidR="00750AAD">
        <w:rPr>
          <w:rFonts w:cs="Times New Roman"/>
        </w:rPr>
        <w:t xml:space="preserve">The second step is prevention. The Center for Disease Control (CDC) designed a </w:t>
      </w:r>
      <w:r w:rsidR="006213CD">
        <w:rPr>
          <w:rFonts w:cs="Times New Roman"/>
        </w:rPr>
        <w:t>V</w:t>
      </w:r>
      <w:r w:rsidR="00750AAD">
        <w:rPr>
          <w:rFonts w:cs="Times New Roman"/>
        </w:rPr>
        <w:t xml:space="preserve">iolence </w:t>
      </w:r>
      <w:r w:rsidR="006213CD">
        <w:rPr>
          <w:rFonts w:cs="Times New Roman"/>
        </w:rPr>
        <w:t>P</w:t>
      </w:r>
      <w:r w:rsidR="00750AAD">
        <w:rPr>
          <w:rFonts w:cs="Times New Roman"/>
        </w:rPr>
        <w:t xml:space="preserve">revention division </w:t>
      </w:r>
      <w:r w:rsidR="00C9740D">
        <w:rPr>
          <w:rFonts w:cs="Times New Roman"/>
        </w:rPr>
        <w:t xml:space="preserve">for child maltreatment where the core tenants are safety, stability and nurturing </w:t>
      </w:r>
      <w:r w:rsidR="006213CD">
        <w:rPr>
          <w:rFonts w:cs="Times New Roman"/>
        </w:rPr>
        <w:t xml:space="preserve">(CDC, 2021, p. 4). This </w:t>
      </w:r>
      <w:r w:rsidR="00DC5C7E">
        <w:rPr>
          <w:rFonts w:cs="Times New Roman"/>
        </w:rPr>
        <w:t xml:space="preserve">comprehensive plan brings stakeholders together to explain the needs of the program and then works together to find the necessary resources to move the program forward. Intervention is the third step which often ties into prevention. For at-risk children, especially those who have delt with trauma, interventions will </w:t>
      </w:r>
      <w:r w:rsidR="00A647F8">
        <w:rPr>
          <w:rFonts w:cs="Times New Roman"/>
        </w:rPr>
        <w:t xml:space="preserve">not </w:t>
      </w:r>
      <w:r w:rsidR="00DC5C7E">
        <w:rPr>
          <w:rFonts w:cs="Times New Roman"/>
        </w:rPr>
        <w:t>work. There are, however, interventions that can be effective with at-risk</w:t>
      </w:r>
      <w:r w:rsidR="00A21E6F">
        <w:rPr>
          <w:rFonts w:cs="Times New Roman"/>
        </w:rPr>
        <w:t xml:space="preserve"> children such as creative arts therapy. Creative arts therapy adjusts to the needs of the patient which moves the counseling process from verbal to comprehensive (</w:t>
      </w:r>
      <w:r w:rsidR="00A21E6F">
        <w:t xml:space="preserve">Vernon &amp; </w:t>
      </w:r>
      <w:r w:rsidR="00A21E6F" w:rsidRPr="009E706D">
        <w:rPr>
          <w:rFonts w:cs="Times New Roman"/>
        </w:rPr>
        <w:t>Schimmel</w:t>
      </w:r>
      <w:r w:rsidR="00A21E6F">
        <w:rPr>
          <w:rFonts w:cs="Times New Roman"/>
        </w:rPr>
        <w:t>, 2019, p. 408).</w:t>
      </w:r>
      <w:r w:rsidR="00B06F0D">
        <w:rPr>
          <w:rFonts w:cs="Times New Roman"/>
        </w:rPr>
        <w:t xml:space="preserve"> The last step in the framework is social advocacy. This step is one of the most important steps in the framework. For at-risk children, it is vital for counselors to know how to be an effective advocate in the community. This can be accomplished through educati</w:t>
      </w:r>
      <w:r w:rsidR="00D25A2C">
        <w:rPr>
          <w:rFonts w:cs="Times New Roman"/>
        </w:rPr>
        <w:t>on on social justice issues</w:t>
      </w:r>
      <w:r w:rsidR="00FD45BD">
        <w:rPr>
          <w:rFonts w:cs="Times New Roman"/>
        </w:rPr>
        <w:t xml:space="preserve"> and</w:t>
      </w:r>
      <w:r w:rsidR="00D25A2C">
        <w:rPr>
          <w:rFonts w:cs="Times New Roman"/>
        </w:rPr>
        <w:t xml:space="preserve"> increasing multicultural competency</w:t>
      </w:r>
      <w:r w:rsidR="00FD45BD">
        <w:rPr>
          <w:rFonts w:cs="Times New Roman"/>
        </w:rPr>
        <w:t>.</w:t>
      </w:r>
    </w:p>
    <w:p w14:paraId="03E90A07" w14:textId="3887F0FD" w:rsidR="00875507" w:rsidRPr="00B37323" w:rsidRDefault="00B64B5C" w:rsidP="00B37323">
      <w:pPr>
        <w:rPr>
          <w:rFonts w:cs="Times New Roman"/>
        </w:rPr>
      </w:pPr>
      <w:r>
        <w:rPr>
          <w:rFonts w:cs="Times New Roman"/>
        </w:rPr>
        <w:tab/>
      </w:r>
      <w:r w:rsidR="003E1EB6">
        <w:rPr>
          <w:rFonts w:cs="Times New Roman"/>
        </w:rPr>
        <w:t xml:space="preserve">According to </w:t>
      </w:r>
      <w:r w:rsidR="003E1EB6">
        <w:t xml:space="preserve">Vernon &amp; </w:t>
      </w:r>
      <w:r w:rsidR="003E1EB6" w:rsidRPr="009E706D">
        <w:rPr>
          <w:rFonts w:cs="Times New Roman"/>
        </w:rPr>
        <w:t>Schimmel</w:t>
      </w:r>
      <w:r w:rsidR="003E1EB6">
        <w:rPr>
          <w:rFonts w:cs="Times New Roman"/>
        </w:rPr>
        <w:t xml:space="preserve">, “no single, trauma-based intervention will provide relief” but research has shown benefit in using interventions such as </w:t>
      </w:r>
      <w:r w:rsidR="0037033C">
        <w:rPr>
          <w:rFonts w:cs="Times New Roman"/>
        </w:rPr>
        <w:t>eye movement desensitization and reprocessing (EMDR)</w:t>
      </w:r>
      <w:r w:rsidR="00F349C4">
        <w:rPr>
          <w:rFonts w:cs="Times New Roman"/>
        </w:rPr>
        <w:t xml:space="preserve">, </w:t>
      </w:r>
      <w:r w:rsidR="0037033C">
        <w:rPr>
          <w:rFonts w:cs="Times New Roman"/>
        </w:rPr>
        <w:t xml:space="preserve">trauma-focused cognitive behavior therapy (TF-CBT) </w:t>
      </w:r>
      <w:r w:rsidR="00F349C4">
        <w:rPr>
          <w:rFonts w:cs="Times New Roman"/>
        </w:rPr>
        <w:lastRenderedPageBreak/>
        <w:t xml:space="preserve">and creative arts interventions </w:t>
      </w:r>
      <w:r w:rsidR="0037033C">
        <w:rPr>
          <w:rFonts w:cs="Times New Roman"/>
        </w:rPr>
        <w:t>(2019). Eye movement desensitization therapy is an eight</w:t>
      </w:r>
      <w:r w:rsidR="00E20832">
        <w:rPr>
          <w:rFonts w:cs="Times New Roman"/>
        </w:rPr>
        <w:t>-</w:t>
      </w:r>
      <w:r w:rsidR="0037033C">
        <w:rPr>
          <w:rFonts w:cs="Times New Roman"/>
        </w:rPr>
        <w:t xml:space="preserve">phase </w:t>
      </w:r>
      <w:r w:rsidR="0058013C">
        <w:rPr>
          <w:rFonts w:cs="Times New Roman"/>
        </w:rPr>
        <w:t>method</w:t>
      </w:r>
      <w:r w:rsidR="0037033C">
        <w:rPr>
          <w:rFonts w:cs="Times New Roman"/>
        </w:rPr>
        <w:t xml:space="preserve"> originally used for people struggling with post-traumatic stress disorder but is now being used in many different therapy situations. </w:t>
      </w:r>
      <w:r w:rsidR="00F349C4">
        <w:rPr>
          <w:rFonts w:cs="Times New Roman"/>
        </w:rPr>
        <w:t>This therapy method requires more training and</w:t>
      </w:r>
      <w:r w:rsidR="0058013C">
        <w:rPr>
          <w:rFonts w:cs="Times New Roman"/>
        </w:rPr>
        <w:t>,</w:t>
      </w:r>
      <w:r w:rsidR="00F349C4">
        <w:rPr>
          <w:rFonts w:cs="Times New Roman"/>
        </w:rPr>
        <w:t xml:space="preserve"> although </w:t>
      </w:r>
      <w:r w:rsidR="0058013C">
        <w:rPr>
          <w:rFonts w:cs="Times New Roman"/>
        </w:rPr>
        <w:t>e</w:t>
      </w:r>
      <w:r w:rsidR="00F349C4">
        <w:rPr>
          <w:rFonts w:cs="Times New Roman"/>
        </w:rPr>
        <w:t xml:space="preserve">ffective, would not be conducive in a school counseling setting. </w:t>
      </w:r>
      <w:r w:rsidR="00E20832">
        <w:rPr>
          <w:rFonts w:cs="Times New Roman"/>
        </w:rPr>
        <w:t xml:space="preserve">The eight phases </w:t>
      </w:r>
      <w:r w:rsidR="00C47183">
        <w:rPr>
          <w:rFonts w:cs="Times New Roman"/>
        </w:rPr>
        <w:t xml:space="preserve">of EMDR </w:t>
      </w:r>
      <w:r w:rsidR="00E20832">
        <w:rPr>
          <w:rFonts w:cs="Times New Roman"/>
        </w:rPr>
        <w:t xml:space="preserve">are as follows: history taking, client preparation, assessment, desensitization, installation, body scan, closure and reevaluation of treatment (Menon &amp; Jayan, 2010, p. 1). </w:t>
      </w:r>
      <w:r w:rsidR="00FB4293">
        <w:rPr>
          <w:rFonts w:cs="Times New Roman"/>
        </w:rPr>
        <w:t>Two theories that would work well in a school setting, especially when dealing with substance abuse/addiction and anxiety, are TF-CBT and creative arts interventions. Traumatic-focused cognitive behavior therapy treats children between the ages of 5-17 and uses three phases of treatment: stabilization, trauma narrative, and optional integration/consolidation</w:t>
      </w:r>
      <w:r w:rsidR="0098393C">
        <w:rPr>
          <w:rFonts w:cs="Times New Roman"/>
        </w:rPr>
        <w:t xml:space="preserve">. The counselor in this process needs to focus on empathetic attunement by validating their needs, </w:t>
      </w:r>
      <w:r w:rsidR="00C847EA">
        <w:rPr>
          <w:rFonts w:cs="Times New Roman"/>
        </w:rPr>
        <w:t xml:space="preserve">affirming strengths and providing an environment where they feel safe. </w:t>
      </w:r>
      <w:r w:rsidR="000A55A8">
        <w:rPr>
          <w:rFonts w:cs="Times New Roman"/>
        </w:rPr>
        <w:t xml:space="preserve">Once the child feels supported and safe, the counselor and client can work together to change the trauma-related cognitions. The pace should be set by the student, </w:t>
      </w:r>
      <w:r w:rsidR="00265D23">
        <w:rPr>
          <w:rFonts w:cs="Times New Roman"/>
        </w:rPr>
        <w:t xml:space="preserve">helping the counselor to </w:t>
      </w:r>
      <w:r w:rsidR="000A55A8">
        <w:rPr>
          <w:rFonts w:cs="Times New Roman"/>
        </w:rPr>
        <w:t xml:space="preserve">fully enter their world and process </w:t>
      </w:r>
      <w:r w:rsidR="00265D23">
        <w:rPr>
          <w:rFonts w:cs="Times New Roman"/>
        </w:rPr>
        <w:t>the</w:t>
      </w:r>
      <w:r w:rsidR="00007F9A">
        <w:rPr>
          <w:rFonts w:cs="Times New Roman"/>
        </w:rPr>
        <w:t>ir emotions</w:t>
      </w:r>
      <w:r w:rsidR="00E45816">
        <w:rPr>
          <w:rFonts w:cs="Times New Roman"/>
        </w:rPr>
        <w:t xml:space="preserve"> </w:t>
      </w:r>
      <w:r w:rsidR="000A55A8">
        <w:rPr>
          <w:rFonts w:cs="Times New Roman"/>
        </w:rPr>
        <w:t>(</w:t>
      </w:r>
      <w:r w:rsidR="000A55A8">
        <w:t xml:space="preserve">Vernon &amp; </w:t>
      </w:r>
      <w:r w:rsidR="000A55A8" w:rsidRPr="009E706D">
        <w:rPr>
          <w:rFonts w:cs="Times New Roman"/>
        </w:rPr>
        <w:t>Schimmel</w:t>
      </w:r>
      <w:r w:rsidR="000A55A8">
        <w:rPr>
          <w:rFonts w:cs="Times New Roman"/>
        </w:rPr>
        <w:t xml:space="preserve">, 2019, p. 388). </w:t>
      </w:r>
      <w:r w:rsidR="00E45816">
        <w:rPr>
          <w:rFonts w:cs="Times New Roman"/>
        </w:rPr>
        <w:t xml:space="preserve">This type of treatment would serve a child who has experienced substance abuse trauma. Substance abuse has generational consequences and often children fall into the same patterns as their parents. Using TF-CBT provides a safe environment for at-risk children to appropriately process the trauma and slowly build their own narrative in moving forward. </w:t>
      </w:r>
      <w:r w:rsidR="001E032E">
        <w:rPr>
          <w:rFonts w:cs="Times New Roman"/>
        </w:rPr>
        <w:t xml:space="preserve">For at-risk children who deal with anxiety, creative interventions would be a beneficial process. </w:t>
      </w:r>
      <w:r w:rsidR="00AC26FC">
        <w:rPr>
          <w:rFonts w:cs="Times New Roman"/>
        </w:rPr>
        <w:t>Creative intervention use</w:t>
      </w:r>
      <w:r w:rsidR="00612CB9">
        <w:rPr>
          <w:rFonts w:cs="Times New Roman"/>
        </w:rPr>
        <w:t>s</w:t>
      </w:r>
      <w:r w:rsidR="00AC26FC">
        <w:rPr>
          <w:rFonts w:cs="Times New Roman"/>
        </w:rPr>
        <w:t xml:space="preserve"> assessments like </w:t>
      </w:r>
      <w:r w:rsidR="001E032E">
        <w:rPr>
          <w:rFonts w:cs="Times New Roman"/>
        </w:rPr>
        <w:t xml:space="preserve">Beck Youth Inventory (BYI) </w:t>
      </w:r>
      <w:r w:rsidR="00AC26FC">
        <w:rPr>
          <w:rFonts w:cs="Times New Roman"/>
        </w:rPr>
        <w:t xml:space="preserve">as they are quick and immediate in results and can build rapport quickly. </w:t>
      </w:r>
      <w:r w:rsidR="001E032E">
        <w:rPr>
          <w:rFonts w:cs="Times New Roman"/>
        </w:rPr>
        <w:t xml:space="preserve"> </w:t>
      </w:r>
    </w:p>
    <w:p w14:paraId="54CE6D60" w14:textId="36EAB851" w:rsidR="00B44516" w:rsidRDefault="00B44516" w:rsidP="00C326BC">
      <w:pPr>
        <w:spacing w:line="240" w:lineRule="auto"/>
        <w:rPr>
          <w:b/>
          <w:bCs/>
        </w:rPr>
      </w:pPr>
      <w:r>
        <w:rPr>
          <w:b/>
          <w:bCs/>
        </w:rPr>
        <w:t xml:space="preserve">Crisis Planning and Management </w:t>
      </w:r>
    </w:p>
    <w:p w14:paraId="63CFA0E0" w14:textId="4C88305D" w:rsidR="009410E9" w:rsidRDefault="00937F93" w:rsidP="00B37323">
      <w:pPr>
        <w:ind w:firstLine="720"/>
        <w:rPr>
          <w:b/>
          <w:bCs/>
        </w:rPr>
      </w:pPr>
      <w:r>
        <w:t xml:space="preserve">Having a crisis management plan in place is essential in the schools. Many school districts are aware of the importance of crisis plans yet few districts have gone as far as creating </w:t>
      </w:r>
      <w:r>
        <w:lastRenderedPageBreak/>
        <w:t xml:space="preserve">and implementing one (Brock et al., 2001). The purpose of a crisis management plan is to protect the staff and the school from being charged with negligence. </w:t>
      </w:r>
      <w:r w:rsidR="00C40355">
        <w:t xml:space="preserve">In an effective crisis management plan, there is the adoption of the school board policy statement, crisis response teams at regional, district and school site level, </w:t>
      </w:r>
      <w:r w:rsidR="00B85B5A">
        <w:t>delineation of</w:t>
      </w:r>
      <w:r w:rsidR="00C40355">
        <w:t xml:space="preserve"> specific </w:t>
      </w:r>
      <w:proofErr w:type="spellStart"/>
      <w:r w:rsidR="00C40355">
        <w:t>task</w:t>
      </w:r>
      <w:r w:rsidR="00B85B5A">
        <w:t>s</w:t>
      </w:r>
      <w:proofErr w:type="spellEnd"/>
      <w:r w:rsidR="00C40355">
        <w:t xml:space="preserve"> and responsibilities before a conflict occurs, </w:t>
      </w:r>
      <w:r w:rsidR="00DD6F85">
        <w:t>and</w:t>
      </w:r>
      <w:r w:rsidR="00B85B5A">
        <w:t xml:space="preserve">, </w:t>
      </w:r>
      <w:r w:rsidR="00DD6F85">
        <w:t>it provides response procedures (Brock et al., 2001).</w:t>
      </w:r>
      <w:r w:rsidR="00B5322D">
        <w:t xml:space="preserve"> A crisis management team is a team of individuals, “</w:t>
      </w:r>
      <w:r w:rsidR="00B5322D" w:rsidRPr="00B5322D">
        <w:t>with special skills, interests, and training are identified and brought together from various community agencies, school sites, school districts</w:t>
      </w:r>
      <w:r w:rsidR="00B5322D">
        <w:t>” (Brock et al., 2001, p. 65)</w:t>
      </w:r>
      <w:r w:rsidR="00EA4D92">
        <w:t xml:space="preserve"> The members typically involved in the crisis management team are crisis response coordinator, crisis intervention coordinator, security liaison, medical liaison, and media spokesperson (Brock et al., 2001, p. 80)</w:t>
      </w:r>
      <w:r w:rsidR="008C5B9A">
        <w:t xml:space="preserve"> The role of the school counselor in the crisis management team is to work with the school psychologists and principle to come up with a plan to implement. </w:t>
      </w:r>
      <w:r w:rsidR="00FF787E">
        <w:t>For student</w:t>
      </w:r>
      <w:r w:rsidR="00854274">
        <w:t>s</w:t>
      </w:r>
      <w:r w:rsidR="00FF787E">
        <w:t xml:space="preserve"> who experience a traumatic event, there are several counseling methods and techniques a counselor could implement. One intervention the counselor could use is Trauma-focused cognitive behavior therapy. This therapy focuses on 3 treatments: stabilization phase, trauma narrative phase and optional integration/consolidation phase </w:t>
      </w:r>
      <w:r w:rsidR="00FF787E">
        <w:rPr>
          <w:rFonts w:cs="Times New Roman"/>
        </w:rPr>
        <w:t>(</w:t>
      </w:r>
      <w:r w:rsidR="00FF787E">
        <w:t xml:space="preserve">Vernon &amp; </w:t>
      </w:r>
      <w:r w:rsidR="00FF787E" w:rsidRPr="009E706D">
        <w:rPr>
          <w:rFonts w:cs="Times New Roman"/>
        </w:rPr>
        <w:t>Schimmel</w:t>
      </w:r>
      <w:r w:rsidR="00FF787E">
        <w:rPr>
          <w:rFonts w:cs="Times New Roman"/>
        </w:rPr>
        <w:t>, 2019, p. 388).</w:t>
      </w:r>
      <w:r w:rsidR="00F45850">
        <w:rPr>
          <w:rFonts w:cs="Times New Roman"/>
        </w:rPr>
        <w:t xml:space="preserve"> The counselor seeks to help the child/student feel safe</w:t>
      </w:r>
      <w:r w:rsidR="00854274">
        <w:rPr>
          <w:rFonts w:cs="Times New Roman"/>
        </w:rPr>
        <w:t xml:space="preserve"> before collaborating</w:t>
      </w:r>
      <w:r w:rsidR="00F45850">
        <w:rPr>
          <w:rFonts w:cs="Times New Roman"/>
        </w:rPr>
        <w:t xml:space="preserve"> with the child to develop methods to use in the healing process. </w:t>
      </w:r>
      <w:r w:rsidR="005A27A9">
        <w:rPr>
          <w:rFonts w:cs="Times New Roman"/>
        </w:rPr>
        <w:t>Other forms of treatment can include creative approaches such as play therapy, therapeutic writing, and expressive/art therapy in order to create a health space for enjoyment during the troubling time (</w:t>
      </w:r>
      <w:r w:rsidR="005A27A9">
        <w:t xml:space="preserve">Vernon &amp; </w:t>
      </w:r>
      <w:r w:rsidR="005A27A9" w:rsidRPr="009E706D">
        <w:rPr>
          <w:rFonts w:cs="Times New Roman"/>
        </w:rPr>
        <w:t>Schimmel</w:t>
      </w:r>
      <w:r w:rsidR="005A27A9">
        <w:rPr>
          <w:rFonts w:cs="Times New Roman"/>
        </w:rPr>
        <w:t xml:space="preserve">, 2019. </w:t>
      </w:r>
    </w:p>
    <w:p w14:paraId="33A7B85C" w14:textId="503D8978" w:rsidR="00B44516" w:rsidRDefault="00B44516" w:rsidP="00C326BC">
      <w:pPr>
        <w:spacing w:line="240" w:lineRule="auto"/>
        <w:rPr>
          <w:b/>
          <w:bCs/>
        </w:rPr>
      </w:pPr>
      <w:r>
        <w:rPr>
          <w:b/>
          <w:bCs/>
        </w:rPr>
        <w:t>Suicide Prevention Programs</w:t>
      </w:r>
    </w:p>
    <w:p w14:paraId="3FA25358" w14:textId="64410F62" w:rsidR="00000F7F" w:rsidRDefault="00E10D02" w:rsidP="00B37323">
      <w:pPr>
        <w:ind w:firstLine="720"/>
      </w:pPr>
      <w:r>
        <w:t>With suicide being the 3</w:t>
      </w:r>
      <w:r w:rsidRPr="00E10D02">
        <w:rPr>
          <w:vertAlign w:val="superscript"/>
        </w:rPr>
        <w:t>rd</w:t>
      </w:r>
      <w:r>
        <w:t xml:space="preserve"> leading cause of death in children 10-14, counselors need to be aware of the signs of suicide </w:t>
      </w:r>
      <w:r w:rsidR="007371F5">
        <w:t xml:space="preserve">and how to prevent it. </w:t>
      </w:r>
      <w:r w:rsidR="0083664E">
        <w:t>When implementing school-based suicide prevention programs, the programs should match local needs in order to maxim</w:t>
      </w:r>
      <w:r w:rsidR="004A22CC">
        <w:t>ize</w:t>
      </w:r>
      <w:r w:rsidR="0083664E">
        <w:t xml:space="preserve"> the </w:t>
      </w:r>
      <w:r w:rsidR="0083664E">
        <w:lastRenderedPageBreak/>
        <w:t>effectiveness of the program (</w:t>
      </w:r>
      <w:r w:rsidR="0083664E" w:rsidRPr="0015220E">
        <w:t>Ackerman</w:t>
      </w:r>
      <w:r w:rsidR="0083664E">
        <w:t xml:space="preserve"> &amp; </w:t>
      </w:r>
      <w:r w:rsidR="0083664E" w:rsidRPr="0015220E">
        <w:t>Horowitz</w:t>
      </w:r>
      <w:r w:rsidR="0083664E">
        <w:t>, 2022</w:t>
      </w:r>
      <w:r w:rsidR="00A23A4F">
        <w:t xml:space="preserve">, p. </w:t>
      </w:r>
      <w:r w:rsidR="00000F7F">
        <w:t>42</w:t>
      </w:r>
      <w:r w:rsidR="0083664E">
        <w:t xml:space="preserve">). </w:t>
      </w:r>
      <w:r w:rsidR="00BD1FFC">
        <w:t xml:space="preserve">Suicide programs need to be rigorously vetted before </w:t>
      </w:r>
      <w:r w:rsidR="004A22CC">
        <w:t xml:space="preserve">they </w:t>
      </w:r>
      <w:r w:rsidR="00BD1FFC">
        <w:t>can be deemed as effective</w:t>
      </w:r>
      <w:r w:rsidR="00000F7F">
        <w:t>, using “valid and reliable outcome measures”</w:t>
      </w:r>
      <w:r w:rsidR="00BD1FFC">
        <w:t xml:space="preserve"> </w:t>
      </w:r>
      <w:r w:rsidR="00000F7F">
        <w:t>(</w:t>
      </w:r>
      <w:r w:rsidR="00000F7F" w:rsidRPr="0015220E">
        <w:t>Ackerman</w:t>
      </w:r>
      <w:r w:rsidR="00000F7F">
        <w:t xml:space="preserve"> &amp; </w:t>
      </w:r>
      <w:r w:rsidR="00000F7F" w:rsidRPr="0015220E">
        <w:t>Horowitz</w:t>
      </w:r>
      <w:r w:rsidR="00000F7F">
        <w:t>, 2022, p. 43).</w:t>
      </w:r>
      <w:r w:rsidR="00DE0538">
        <w:t xml:space="preserve"> Two suicide evidence-based suicide prevention programs used in schools across the United </w:t>
      </w:r>
      <w:r w:rsidR="000B7462">
        <w:t>S</w:t>
      </w:r>
      <w:r w:rsidR="00DE0538">
        <w:t xml:space="preserve">tates are PAX Good Behavior Game (PAX GBG) and Signs of Suicide Prevention Program (SOS). </w:t>
      </w:r>
      <w:r w:rsidR="009147A0">
        <w:t>PAX GBG is used throughout elementary schools</w:t>
      </w:r>
      <w:r w:rsidR="004A22CC">
        <w:t>,</w:t>
      </w:r>
      <w:r w:rsidR="009147A0">
        <w:t xml:space="preserve"> </w:t>
      </w:r>
      <w:r w:rsidR="00D45969">
        <w:t>implemented by teachers that teach self-regulation skills and promotes prosocial behaviors in the classroom. It builds resilience and targets early risk factors (</w:t>
      </w:r>
      <w:r w:rsidR="00D45969" w:rsidRPr="0015220E">
        <w:t>Ackerman</w:t>
      </w:r>
      <w:r w:rsidR="00D45969">
        <w:t xml:space="preserve"> &amp; </w:t>
      </w:r>
      <w:r w:rsidR="00D45969" w:rsidRPr="0015220E">
        <w:t>Horowitz</w:t>
      </w:r>
      <w:r w:rsidR="00D45969">
        <w:t>, 2022, p. 45). The</w:t>
      </w:r>
      <w:r w:rsidR="009147A0">
        <w:t xml:space="preserve"> SOS is used in </w:t>
      </w:r>
      <w:r w:rsidR="00D45969">
        <w:t xml:space="preserve">both </w:t>
      </w:r>
      <w:r w:rsidR="009147A0">
        <w:t>middle and high schools</w:t>
      </w:r>
      <w:r w:rsidR="00D45969">
        <w:t xml:space="preserve"> and combines 3 best practice factors: </w:t>
      </w:r>
      <w:r w:rsidR="005F34D3">
        <w:t>“</w:t>
      </w:r>
      <w:r w:rsidR="00D45969">
        <w:t>gatekeeper training for staff, student education and guidance for seeking support and universal screening</w:t>
      </w:r>
      <w:r w:rsidR="005F34D3">
        <w:t>”</w:t>
      </w:r>
      <w:r w:rsidR="00D45969">
        <w:t xml:space="preserve"> </w:t>
      </w:r>
      <w:r w:rsidR="005F34D3">
        <w:t>(</w:t>
      </w:r>
      <w:r w:rsidR="00D45969" w:rsidRPr="0015220E">
        <w:t>Ackerman</w:t>
      </w:r>
      <w:r w:rsidR="00D45969">
        <w:t xml:space="preserve"> &amp; </w:t>
      </w:r>
      <w:r w:rsidR="00D45969" w:rsidRPr="0015220E">
        <w:t>Horowitz</w:t>
      </w:r>
      <w:r w:rsidR="00D45969">
        <w:t>, 2022</w:t>
      </w:r>
      <w:r w:rsidR="005F34D3">
        <w:t xml:space="preserve">, p. 45). </w:t>
      </w:r>
      <w:r w:rsidR="00771C5E">
        <w:t>This program is designed to identify vulnerable students using approaches such as “self-referral, standardized testing, referral by a concerned peer/adult”</w:t>
      </w:r>
      <w:r w:rsidR="00771C5E" w:rsidRPr="00771C5E">
        <w:t xml:space="preserve"> </w:t>
      </w:r>
      <w:r w:rsidR="00771C5E">
        <w:t>(</w:t>
      </w:r>
      <w:r w:rsidR="00771C5E" w:rsidRPr="0015220E">
        <w:t>Ackerman</w:t>
      </w:r>
      <w:r w:rsidR="00771C5E">
        <w:t xml:space="preserve"> &amp; </w:t>
      </w:r>
      <w:r w:rsidR="00771C5E" w:rsidRPr="0015220E">
        <w:t>Horowitz</w:t>
      </w:r>
      <w:r w:rsidR="00771C5E">
        <w:t>, 2022, p. 45).</w:t>
      </w:r>
      <w:r w:rsidR="008D748C">
        <w:t xml:space="preserve"> B</w:t>
      </w:r>
      <w:r w:rsidR="008653A3">
        <w:t>oth</w:t>
      </w:r>
      <w:r w:rsidR="008D748C">
        <w:t xml:space="preserve"> of these programs show </w:t>
      </w:r>
      <w:r w:rsidR="008653A3">
        <w:t xml:space="preserve">evidence </w:t>
      </w:r>
      <w:r w:rsidR="008D748C">
        <w:t>of</w:t>
      </w:r>
      <w:r w:rsidR="008653A3">
        <w:t xml:space="preserve"> a reduction in suicide rates</w:t>
      </w:r>
      <w:r w:rsidR="004A22CC">
        <w:t>.</w:t>
      </w:r>
      <w:r w:rsidR="008653A3">
        <w:t xml:space="preserve"> </w:t>
      </w:r>
      <w:r w:rsidR="00DE0538">
        <w:t xml:space="preserve">School counselors help </w:t>
      </w:r>
      <w:r w:rsidR="008D748C">
        <w:t xml:space="preserve">to </w:t>
      </w:r>
      <w:r w:rsidR="00DE0538">
        <w:t xml:space="preserve">implement these programs </w:t>
      </w:r>
      <w:r w:rsidR="008D748C">
        <w:t xml:space="preserve">in the classroom through trainings </w:t>
      </w:r>
      <w:r w:rsidR="00DE0538">
        <w:t xml:space="preserve">and monitor the outcome. The role of suicide prevention is far reaching and should include administration, parents, friends and the community. </w:t>
      </w:r>
      <w:r w:rsidR="000B7462">
        <w:t xml:space="preserve">Having these </w:t>
      </w:r>
      <w:r w:rsidR="008D748C">
        <w:t>programs</w:t>
      </w:r>
      <w:r w:rsidR="000B7462">
        <w:t xml:space="preserve"> in the school could help save the lives of multiple students</w:t>
      </w:r>
      <w:r w:rsidR="008D748C">
        <w:t xml:space="preserve">. </w:t>
      </w:r>
    </w:p>
    <w:p w14:paraId="3C9332C7" w14:textId="0930EF36" w:rsidR="0063494E" w:rsidRDefault="00F66AE0" w:rsidP="006A0F28">
      <w:pPr>
        <w:snapToGrid w:val="0"/>
        <w:spacing w:line="240" w:lineRule="auto"/>
        <w:jc w:val="center"/>
        <w:rPr>
          <w:b/>
          <w:bCs/>
        </w:rPr>
      </w:pPr>
      <w:r>
        <w:rPr>
          <w:b/>
          <w:bCs/>
        </w:rPr>
        <w:t xml:space="preserve">Conclusion </w:t>
      </w:r>
    </w:p>
    <w:p w14:paraId="1DD07198" w14:textId="66E50ADC" w:rsidR="002C1DBE" w:rsidRPr="00A61DEB" w:rsidRDefault="006A0F28" w:rsidP="00B37323">
      <w:pPr>
        <w:ind w:firstLine="720"/>
      </w:pPr>
      <w:r>
        <w:t xml:space="preserve">Throughout this paper, the writer sought to explain the importance components in counseling children and adolescents in the school setting. </w:t>
      </w:r>
      <w:r w:rsidR="002C1DBE">
        <w:t xml:space="preserve">The follow topics were discussed in detail: </w:t>
      </w:r>
      <w:r w:rsidR="002C1DBE">
        <w:rPr>
          <w:rFonts w:cs="Times New Roman"/>
        </w:rPr>
        <w:t xml:space="preserve">development, the counseling process, ethical and theoretical considerations, multicultural competency and transition programming, and counseling at-risk children/ adolescents. </w:t>
      </w:r>
    </w:p>
    <w:p w14:paraId="097117D8" w14:textId="79819D7F" w:rsidR="00920ACD" w:rsidRDefault="00920ACD" w:rsidP="00B37323"/>
    <w:p w14:paraId="7C8413E2" w14:textId="77777777" w:rsidR="00B37323" w:rsidRDefault="00B37323" w:rsidP="00B37323">
      <w:pPr>
        <w:rPr>
          <w:b/>
          <w:bCs/>
        </w:rPr>
      </w:pPr>
    </w:p>
    <w:p w14:paraId="3BD0D21B" w14:textId="77777777" w:rsidR="00920ACD" w:rsidRDefault="00920ACD" w:rsidP="000A78A8">
      <w:pPr>
        <w:jc w:val="center"/>
        <w:rPr>
          <w:b/>
          <w:bCs/>
        </w:rPr>
      </w:pPr>
    </w:p>
    <w:p w14:paraId="03EE0E70" w14:textId="5C954B42" w:rsidR="00920ACD" w:rsidRPr="00920ACD" w:rsidRDefault="000A78A8" w:rsidP="00920ACD">
      <w:pPr>
        <w:jc w:val="center"/>
        <w:rPr>
          <w:b/>
          <w:bCs/>
        </w:rPr>
      </w:pPr>
      <w:r>
        <w:rPr>
          <w:b/>
          <w:bCs/>
        </w:rPr>
        <w:lastRenderedPageBreak/>
        <w:t>References</w:t>
      </w:r>
    </w:p>
    <w:p w14:paraId="2A58BA7A" w14:textId="3053DAA0" w:rsidR="00EE15BB" w:rsidRDefault="0015220E" w:rsidP="00EE15BB">
      <w:pPr>
        <w:spacing w:line="240" w:lineRule="auto"/>
        <w:rPr>
          <w:i/>
          <w:iCs/>
        </w:rPr>
      </w:pPr>
      <w:r w:rsidRPr="0015220E">
        <w:t xml:space="preserve">Ackerman, J. P., &amp; Horowitz, L. M. (2022). </w:t>
      </w:r>
      <w:r w:rsidRPr="0015220E">
        <w:rPr>
          <w:i/>
          <w:iCs/>
        </w:rPr>
        <w:t xml:space="preserve">Youth suicide prevention and intervention: Best </w:t>
      </w:r>
    </w:p>
    <w:p w14:paraId="1BF6F2C9" w14:textId="77777777" w:rsidR="00EE15BB" w:rsidRDefault="00EE15BB" w:rsidP="00EE15BB">
      <w:pPr>
        <w:spacing w:line="240" w:lineRule="auto"/>
        <w:rPr>
          <w:i/>
          <w:iCs/>
        </w:rPr>
      </w:pPr>
    </w:p>
    <w:p w14:paraId="1C4EECD1" w14:textId="7AF92B8F" w:rsidR="0015220E" w:rsidRPr="00EE15BB" w:rsidRDefault="0015220E" w:rsidP="00EE15BB">
      <w:pPr>
        <w:ind w:left="720"/>
        <w:rPr>
          <w:i/>
          <w:iCs/>
        </w:rPr>
      </w:pPr>
      <w:r w:rsidRPr="0015220E">
        <w:rPr>
          <w:i/>
          <w:iCs/>
        </w:rPr>
        <w:t>practices and policy implications</w:t>
      </w:r>
      <w:r w:rsidRPr="0015220E">
        <w:t>. Springer Nature. </w:t>
      </w:r>
      <w:hyperlink r:id="rId8" w:history="1">
        <w:r w:rsidR="00EE15BB" w:rsidRPr="0015220E">
          <w:rPr>
            <w:rStyle w:val="Hyperlink"/>
          </w:rPr>
          <w:t>https://doi.org/10.1007/978-3-031-06127-1</w:t>
        </w:r>
      </w:hyperlink>
    </w:p>
    <w:p w14:paraId="12195E72" w14:textId="77777777" w:rsidR="002D18C1" w:rsidRDefault="002D18C1" w:rsidP="002D18C1">
      <w:pPr>
        <w:rPr>
          <w:i/>
          <w:iCs/>
        </w:rPr>
      </w:pPr>
      <w:r w:rsidRPr="002D18C1">
        <w:t xml:space="preserve">American School Counselor Association. (2019). </w:t>
      </w:r>
      <w:r w:rsidRPr="002D18C1">
        <w:rPr>
          <w:i/>
          <w:iCs/>
        </w:rPr>
        <w:t xml:space="preserve">ASCA School Counselor Professional </w:t>
      </w:r>
    </w:p>
    <w:p w14:paraId="727CEFF0" w14:textId="1F08E3DF" w:rsidR="002D18C1" w:rsidRDefault="002D18C1" w:rsidP="002D18C1">
      <w:pPr>
        <w:ind w:firstLine="720"/>
      </w:pPr>
      <w:r w:rsidRPr="002D18C1">
        <w:rPr>
          <w:i/>
          <w:iCs/>
        </w:rPr>
        <w:t xml:space="preserve">Standards &amp; Competencies. </w:t>
      </w:r>
      <w:hyperlink r:id="rId9" w:history="1">
        <w:r w:rsidRPr="002D18C1">
          <w:rPr>
            <w:rStyle w:val="Hyperlink"/>
            <w:i/>
            <w:iCs/>
          </w:rPr>
          <w:t>https://www.schoolcounselor.org/getmedia/a8d59c2c-51de-</w:t>
        </w:r>
      </w:hyperlink>
      <w:r w:rsidRPr="002D18C1">
        <w:rPr>
          <w:i/>
          <w:iCs/>
        </w:rPr>
        <w:tab/>
      </w:r>
      <w:hyperlink r:id="rId10" w:history="1">
        <w:r w:rsidRPr="002D18C1">
          <w:rPr>
            <w:rStyle w:val="Hyperlink"/>
            <w:i/>
            <w:iCs/>
          </w:rPr>
          <w:t>4ec3-a565-</w:t>
        </w:r>
      </w:hyperlink>
      <w:hyperlink r:id="rId11" w:history="1">
        <w:r w:rsidRPr="002D18C1">
          <w:rPr>
            <w:rStyle w:val="Hyperlink"/>
            <w:i/>
            <w:iCs/>
          </w:rPr>
          <w:t>a3235f3b93c3/SC-Competencies.pdf</w:t>
        </w:r>
      </w:hyperlink>
    </w:p>
    <w:p w14:paraId="20FFF567" w14:textId="4C624EFC" w:rsidR="00D41DBE" w:rsidRDefault="00D41DBE" w:rsidP="0063494E">
      <w:pPr>
        <w:rPr>
          <w:i/>
          <w:iCs/>
        </w:rPr>
      </w:pPr>
      <w:r>
        <w:t xml:space="preserve">American Counseling Association. (2014). </w:t>
      </w:r>
      <w:r w:rsidRPr="00D41DBE">
        <w:rPr>
          <w:i/>
          <w:iCs/>
        </w:rPr>
        <w:t>Code of Ethic</w:t>
      </w:r>
      <w:r w:rsidR="003A25FC">
        <w:rPr>
          <w:i/>
          <w:iCs/>
        </w:rPr>
        <w:t>s</w:t>
      </w:r>
      <w:r>
        <w:rPr>
          <w:i/>
          <w:iCs/>
        </w:rPr>
        <w:t xml:space="preserve">. </w:t>
      </w:r>
    </w:p>
    <w:p w14:paraId="3159AB3C" w14:textId="470BCED0" w:rsidR="00D41DBE" w:rsidRPr="00D41DBE" w:rsidRDefault="00000000" w:rsidP="00D41DBE">
      <w:pPr>
        <w:ind w:firstLine="720"/>
      </w:pPr>
      <w:hyperlink r:id="rId12" w:history="1">
        <w:r w:rsidR="00D41DBE" w:rsidRPr="003D055C">
          <w:rPr>
            <w:rStyle w:val="Hyperlink"/>
          </w:rPr>
          <w:t>https://www.counseling.org/docs/default-source/default-document-library/2014-code-of-e</w:t>
        </w:r>
      </w:hyperlink>
      <w:r w:rsidR="00D41DBE">
        <w:tab/>
      </w:r>
      <w:hyperlink r:id="rId13" w:history="1">
        <w:r w:rsidR="00D41DBE" w:rsidRPr="00D41DBE">
          <w:rPr>
            <w:rStyle w:val="Hyperlink"/>
          </w:rPr>
          <w:t>thics-finaladdressc97d33f16116603abcacff0000bee5e7.pdf?sfvrsn=5d6b532c_6</w:t>
        </w:r>
      </w:hyperlink>
    </w:p>
    <w:p w14:paraId="76758204" w14:textId="11818861" w:rsidR="00920ACD" w:rsidRDefault="00742AA0" w:rsidP="0063494E">
      <w:r>
        <w:t xml:space="preserve">American </w:t>
      </w:r>
      <w:r w:rsidR="00920ACD">
        <w:t>Psychological</w:t>
      </w:r>
      <w:r>
        <w:t xml:space="preserve"> Association. (201</w:t>
      </w:r>
      <w:r w:rsidR="00920ACD">
        <w:t>1</w:t>
      </w:r>
      <w:r>
        <w:t xml:space="preserve">). </w:t>
      </w:r>
      <w:r w:rsidR="00920ACD">
        <w:rPr>
          <w:i/>
          <w:iCs/>
        </w:rPr>
        <w:t>Building your resilience</w:t>
      </w:r>
      <w:r w:rsidR="00920ACD">
        <w:t xml:space="preserve">. </w:t>
      </w:r>
    </w:p>
    <w:p w14:paraId="098A572E" w14:textId="11AD6D6F" w:rsidR="00742AA0" w:rsidRDefault="00000000" w:rsidP="00920ACD">
      <w:pPr>
        <w:ind w:left="720"/>
      </w:pPr>
      <w:hyperlink r:id="rId14" w:history="1">
        <w:r w:rsidR="00920ACD" w:rsidRPr="00920ACD">
          <w:rPr>
            <w:rStyle w:val="Hyperlink"/>
          </w:rPr>
          <w:t>https://www.apaservices.org/practice/good-practice/building-resilience.pdf?_ga=2.186100395.324693932.1677696260-472530496.1676599510&amp;_gac=1.28026574.1677696262.CjwKCAiAjPyfBhBMEiwAB2CCIv9eFmkUB8oSAIwjs5zKzwjDuExWSqsH_RZrGO6yQRZT3T0exl_UrhoCb3EQAvD_BwE</w:t>
        </w:r>
      </w:hyperlink>
    </w:p>
    <w:p w14:paraId="7A6A88E2" w14:textId="6D22CBB7" w:rsidR="0063494E" w:rsidRPr="0063494E" w:rsidRDefault="0063494E" w:rsidP="0063494E">
      <w:pPr>
        <w:rPr>
          <w:i/>
          <w:iCs/>
        </w:rPr>
      </w:pPr>
      <w:r w:rsidRPr="0063494E">
        <w:t>American School Counselor Association. (2016</w:t>
      </w:r>
      <w:r w:rsidRPr="0063494E">
        <w:rPr>
          <w:i/>
          <w:iCs/>
        </w:rPr>
        <w:t xml:space="preserve">). 2016 ASCA Ethical </w:t>
      </w:r>
      <w:r w:rsidR="00920ACD">
        <w:rPr>
          <w:i/>
          <w:iCs/>
        </w:rPr>
        <w:t>s</w:t>
      </w:r>
      <w:r w:rsidRPr="0063494E">
        <w:rPr>
          <w:i/>
          <w:iCs/>
        </w:rPr>
        <w:t xml:space="preserve">tandards for </w:t>
      </w:r>
      <w:r w:rsidR="00920ACD">
        <w:rPr>
          <w:i/>
          <w:iCs/>
        </w:rPr>
        <w:t>s</w:t>
      </w:r>
      <w:r w:rsidRPr="0063494E">
        <w:rPr>
          <w:i/>
          <w:iCs/>
        </w:rPr>
        <w:t xml:space="preserve">chool </w:t>
      </w:r>
    </w:p>
    <w:p w14:paraId="6412469A" w14:textId="49D01B35" w:rsidR="0063494E" w:rsidRPr="0063494E" w:rsidRDefault="00920ACD" w:rsidP="0063494E">
      <w:pPr>
        <w:ind w:left="720"/>
        <w:rPr>
          <w:u w:val="single"/>
        </w:rPr>
      </w:pPr>
      <w:r>
        <w:rPr>
          <w:i/>
          <w:iCs/>
        </w:rPr>
        <w:t>c</w:t>
      </w:r>
      <w:r w:rsidR="0063494E" w:rsidRPr="0063494E">
        <w:rPr>
          <w:i/>
          <w:iCs/>
        </w:rPr>
        <w:t>ounselors.</w:t>
      </w:r>
      <w:r w:rsidR="0063494E" w:rsidRPr="0063494E">
        <w:t xml:space="preserve"> </w:t>
      </w:r>
      <w:hyperlink r:id="rId15" w:history="1">
        <w:r w:rsidR="0063494E" w:rsidRPr="0063494E">
          <w:rPr>
            <w:rStyle w:val="Hyperlink"/>
          </w:rPr>
          <w:t>https://www.schoolcounselor.org/About-School-Counseling/Ethical-Legal-Responsibilities/ASCA-Ethical-Standards-for-School-Counselors-(1)</w:t>
        </w:r>
      </w:hyperlink>
    </w:p>
    <w:p w14:paraId="1771DA70" w14:textId="7D5850A6" w:rsidR="00EC2523" w:rsidRDefault="00EC2523" w:rsidP="00EC2523">
      <w:pPr>
        <w:rPr>
          <w:rFonts w:cs="Times New Roman"/>
          <w:i/>
          <w:iCs/>
        </w:rPr>
      </w:pPr>
      <w:r w:rsidRPr="006D6D69">
        <w:rPr>
          <w:rFonts w:cs="Times New Roman"/>
        </w:rPr>
        <w:t>American School Counselor Association. (2019). </w:t>
      </w:r>
      <w:r w:rsidRPr="006D6D69">
        <w:rPr>
          <w:rFonts w:cs="Times New Roman"/>
          <w:i/>
          <w:iCs/>
        </w:rPr>
        <w:t xml:space="preserve">ASCA National Model: The </w:t>
      </w:r>
      <w:r w:rsidR="00920ACD">
        <w:rPr>
          <w:rFonts w:cs="Times New Roman"/>
          <w:i/>
          <w:iCs/>
        </w:rPr>
        <w:t>s</w:t>
      </w:r>
      <w:r w:rsidRPr="006D6D69">
        <w:rPr>
          <w:rFonts w:cs="Times New Roman"/>
          <w:i/>
          <w:iCs/>
        </w:rPr>
        <w:t xml:space="preserve">chool </w:t>
      </w:r>
      <w:r w:rsidR="00920ACD">
        <w:rPr>
          <w:rFonts w:cs="Times New Roman"/>
          <w:i/>
          <w:iCs/>
        </w:rPr>
        <w:t>c</w:t>
      </w:r>
      <w:r w:rsidRPr="006D6D69">
        <w:rPr>
          <w:rFonts w:cs="Times New Roman"/>
          <w:i/>
          <w:iCs/>
        </w:rPr>
        <w:t xml:space="preserve">ounselor </w:t>
      </w:r>
    </w:p>
    <w:p w14:paraId="05D5BFC6" w14:textId="5A7AFB27" w:rsidR="00EC2523" w:rsidRPr="006D6D69" w:rsidRDefault="00920ACD" w:rsidP="00EC2523">
      <w:pPr>
        <w:ind w:left="720"/>
        <w:rPr>
          <w:rFonts w:cs="Times New Roman"/>
        </w:rPr>
      </w:pPr>
      <w:r w:rsidRPr="006D6D69">
        <w:rPr>
          <w:rFonts w:cs="Times New Roman"/>
          <w:i/>
          <w:iCs/>
        </w:rPr>
        <w:t>A</w:t>
      </w:r>
      <w:r w:rsidR="00EC2523" w:rsidRPr="006D6D69">
        <w:rPr>
          <w:rFonts w:cs="Times New Roman"/>
          <w:i/>
          <w:iCs/>
        </w:rPr>
        <w:t>nd</w:t>
      </w:r>
      <w:r>
        <w:rPr>
          <w:rFonts w:cs="Times New Roman"/>
          <w:i/>
          <w:iCs/>
        </w:rPr>
        <w:t xml:space="preserve"> g</w:t>
      </w:r>
      <w:r w:rsidR="00EC2523" w:rsidRPr="006D6D69">
        <w:rPr>
          <w:rFonts w:cs="Times New Roman"/>
          <w:i/>
          <w:iCs/>
        </w:rPr>
        <w:t xml:space="preserve">ifted and </w:t>
      </w:r>
      <w:r>
        <w:rPr>
          <w:rFonts w:cs="Times New Roman"/>
          <w:i/>
          <w:iCs/>
        </w:rPr>
        <w:t>t</w:t>
      </w:r>
      <w:r w:rsidR="00EC2523" w:rsidRPr="006D6D69">
        <w:rPr>
          <w:rFonts w:cs="Times New Roman"/>
          <w:i/>
          <w:iCs/>
        </w:rPr>
        <w:t xml:space="preserve">alented </w:t>
      </w:r>
      <w:r>
        <w:rPr>
          <w:rFonts w:cs="Times New Roman"/>
          <w:i/>
          <w:iCs/>
        </w:rPr>
        <w:t>s</w:t>
      </w:r>
      <w:r w:rsidR="00EC2523" w:rsidRPr="006D6D69">
        <w:rPr>
          <w:rFonts w:cs="Times New Roman"/>
          <w:i/>
          <w:iCs/>
        </w:rPr>
        <w:t xml:space="preserve">tudent </w:t>
      </w:r>
      <w:r>
        <w:rPr>
          <w:rFonts w:cs="Times New Roman"/>
          <w:i/>
          <w:iCs/>
        </w:rPr>
        <w:t>p</w:t>
      </w:r>
      <w:r w:rsidR="00EC2523" w:rsidRPr="006D6D69">
        <w:rPr>
          <w:rFonts w:cs="Times New Roman"/>
          <w:i/>
          <w:iCs/>
        </w:rPr>
        <w:t>rograms</w:t>
      </w:r>
      <w:r w:rsidR="00EC2523">
        <w:rPr>
          <w:rFonts w:cs="Times New Roman"/>
          <w:i/>
          <w:iCs/>
        </w:rPr>
        <w:t>.</w:t>
      </w:r>
      <w:r w:rsidR="00EC2523" w:rsidRPr="004D14EE">
        <w:rPr>
          <w:rFonts w:cs="Times New Roman"/>
        </w:rPr>
        <w:t xml:space="preserve"> </w:t>
      </w:r>
      <w:hyperlink r:id="rId16" w:history="1">
        <w:r w:rsidR="00EC2523" w:rsidRPr="00CC37C5">
          <w:rPr>
            <w:rStyle w:val="Hyperlink"/>
          </w:rPr>
          <w:t>https://www.schoolcounselor.org/Standards-Positions/Position-Statements/ASCA-Position-Statements/The-School-Counselor-and-Gifted-and-Talented-Stude</w:t>
        </w:r>
      </w:hyperlink>
      <w:r w:rsidR="00EC2523">
        <w:rPr>
          <w:rFonts w:cs="Times New Roman"/>
        </w:rPr>
        <w:t xml:space="preserve"> </w:t>
      </w:r>
    </w:p>
    <w:p w14:paraId="742AD489" w14:textId="6BA5365F" w:rsidR="00EC2523" w:rsidRDefault="00EC2523" w:rsidP="00EC2523">
      <w:pPr>
        <w:rPr>
          <w:rFonts w:cs="Times New Roman"/>
          <w:i/>
          <w:iCs/>
        </w:rPr>
      </w:pPr>
      <w:r w:rsidRPr="006D6D69">
        <w:rPr>
          <w:rFonts w:cs="Times New Roman"/>
        </w:rPr>
        <w:lastRenderedPageBreak/>
        <w:t>American School Counselor Association. (2022). </w:t>
      </w:r>
      <w:r w:rsidRPr="006D6D69">
        <w:rPr>
          <w:rFonts w:cs="Times New Roman"/>
          <w:i/>
          <w:iCs/>
        </w:rPr>
        <w:t xml:space="preserve">ASCA National Model: The </w:t>
      </w:r>
      <w:r w:rsidR="00920ACD">
        <w:rPr>
          <w:rFonts w:cs="Times New Roman"/>
          <w:i/>
          <w:iCs/>
        </w:rPr>
        <w:t>s</w:t>
      </w:r>
      <w:r w:rsidRPr="006D6D69">
        <w:rPr>
          <w:rFonts w:cs="Times New Roman"/>
          <w:i/>
          <w:iCs/>
        </w:rPr>
        <w:t xml:space="preserve">chool </w:t>
      </w:r>
      <w:r w:rsidR="00920ACD">
        <w:rPr>
          <w:rFonts w:cs="Times New Roman"/>
          <w:i/>
          <w:iCs/>
        </w:rPr>
        <w:t>c</w:t>
      </w:r>
      <w:r w:rsidRPr="006D6D69">
        <w:rPr>
          <w:rFonts w:cs="Times New Roman"/>
          <w:i/>
          <w:iCs/>
        </w:rPr>
        <w:t xml:space="preserve">ounselor </w:t>
      </w:r>
    </w:p>
    <w:p w14:paraId="4C208A99" w14:textId="4BC14131" w:rsidR="00EC2523" w:rsidRDefault="00EC2523" w:rsidP="00760094">
      <w:pPr>
        <w:ind w:left="720"/>
        <w:rPr>
          <w:rFonts w:cs="Times New Roman"/>
        </w:rPr>
      </w:pPr>
      <w:r w:rsidRPr="006D6D69">
        <w:rPr>
          <w:rFonts w:cs="Times New Roman"/>
          <w:i/>
          <w:iCs/>
        </w:rPr>
        <w:t xml:space="preserve">and </w:t>
      </w:r>
      <w:r w:rsidR="00920ACD">
        <w:rPr>
          <w:rFonts w:cs="Times New Roman"/>
          <w:i/>
          <w:iCs/>
        </w:rPr>
        <w:t>s</w:t>
      </w:r>
      <w:r w:rsidRPr="006D6D69">
        <w:rPr>
          <w:rFonts w:cs="Times New Roman"/>
          <w:i/>
          <w:iCs/>
        </w:rPr>
        <w:t xml:space="preserve">tudents with </w:t>
      </w:r>
      <w:r w:rsidR="00920ACD">
        <w:rPr>
          <w:rFonts w:cs="Times New Roman"/>
          <w:i/>
          <w:iCs/>
        </w:rPr>
        <w:t>d</w:t>
      </w:r>
      <w:r w:rsidRPr="006D6D69">
        <w:rPr>
          <w:rFonts w:cs="Times New Roman"/>
          <w:i/>
          <w:iCs/>
        </w:rPr>
        <w:t>isabilities</w:t>
      </w:r>
      <w:r>
        <w:rPr>
          <w:rFonts w:cs="Times New Roman"/>
          <w:i/>
          <w:iCs/>
        </w:rPr>
        <w:t>.</w:t>
      </w:r>
      <w:r w:rsidRPr="004D14EE">
        <w:t xml:space="preserve"> </w:t>
      </w:r>
      <w:hyperlink r:id="rId17" w:history="1">
        <w:r w:rsidRPr="004D14EE">
          <w:rPr>
            <w:rStyle w:val="Hyperlink"/>
          </w:rPr>
          <w:t>https://www.schoolcounselor.org/Standards-Positions/Position-Statements/ASCA-Position-Statements/The-School-Counselor-and-Students-with-Disabilitie</w:t>
        </w:r>
      </w:hyperlink>
    </w:p>
    <w:p w14:paraId="11D1A5CF" w14:textId="4A628B3B" w:rsidR="00531A80" w:rsidRDefault="00531A80" w:rsidP="007073F0">
      <w:pPr>
        <w:snapToGrid w:val="0"/>
        <w:rPr>
          <w:rFonts w:cs="Times New Roman"/>
        </w:rPr>
      </w:pPr>
      <w:r w:rsidRPr="00531A80">
        <w:rPr>
          <w:rFonts w:cs="Times New Roman"/>
        </w:rPr>
        <w:t xml:space="preserve">American School Counselor Association. (2021) </w:t>
      </w:r>
      <w:r w:rsidRPr="00531A80">
        <w:rPr>
          <w:rFonts w:cs="Times New Roman"/>
          <w:i/>
          <w:iCs/>
        </w:rPr>
        <w:t xml:space="preserve">The School Counselor and Cultural Diversity. </w:t>
      </w:r>
      <w:r w:rsidRPr="00531A80">
        <w:rPr>
          <w:rFonts w:cs="Times New Roman"/>
          <w:i/>
          <w:iCs/>
        </w:rPr>
        <w:tab/>
      </w:r>
      <w:hyperlink r:id="rId18" w:history="1">
        <w:r w:rsidRPr="00531A80">
          <w:rPr>
            <w:rStyle w:val="Hyperlink"/>
            <w:rFonts w:cs="Times New Roman"/>
          </w:rPr>
          <w:t>https://</w:t>
        </w:r>
      </w:hyperlink>
      <w:hyperlink r:id="rId19" w:history="1">
        <w:r w:rsidRPr="00531A80">
          <w:rPr>
            <w:rStyle w:val="Hyperlink"/>
            <w:rFonts w:cs="Times New Roman"/>
          </w:rPr>
          <w:t>www.schoolcounselor.org</w:t>
        </w:r>
      </w:hyperlink>
      <w:hyperlink r:id="rId20" w:history="1">
        <w:r w:rsidRPr="00531A80">
          <w:rPr>
            <w:rStyle w:val="Hyperlink"/>
            <w:rFonts w:cs="Times New Roman"/>
          </w:rPr>
          <w:t>/Standards-Positions/Position-Statements/ASCA-</w:t>
        </w:r>
      </w:hyperlink>
      <w:r w:rsidRPr="00531A80">
        <w:rPr>
          <w:rFonts w:cs="Times New Roman"/>
        </w:rPr>
        <w:tab/>
      </w:r>
      <w:hyperlink r:id="rId21" w:history="1">
        <w:r w:rsidRPr="00531A80">
          <w:rPr>
            <w:rStyle w:val="Hyperlink"/>
            <w:rFonts w:cs="Times New Roman"/>
          </w:rPr>
          <w:t>Position-Statements/The-School-Counselor-and-Cultural-Diversity</w:t>
        </w:r>
      </w:hyperlink>
    </w:p>
    <w:p w14:paraId="19E79C3B" w14:textId="53B64068" w:rsidR="007073F0" w:rsidRDefault="008B039F" w:rsidP="007073F0">
      <w:pPr>
        <w:snapToGrid w:val="0"/>
        <w:rPr>
          <w:rFonts w:cs="Times New Roman"/>
        </w:rPr>
      </w:pPr>
      <w:r w:rsidRPr="008B039F">
        <w:rPr>
          <w:rFonts w:cs="Times New Roman"/>
        </w:rPr>
        <w:t xml:space="preserve">American School Counselor Association.  (2022). </w:t>
      </w:r>
      <w:r w:rsidRPr="008B039F">
        <w:rPr>
          <w:rFonts w:cs="Times New Roman"/>
          <w:i/>
          <w:iCs/>
        </w:rPr>
        <w:t xml:space="preserve">ASCA The Role of a School Counselor. </w:t>
      </w:r>
      <w:r w:rsidRPr="008B039F">
        <w:rPr>
          <w:rFonts w:cs="Times New Roman"/>
          <w:i/>
          <w:iCs/>
        </w:rPr>
        <w:tab/>
      </w:r>
    </w:p>
    <w:p w14:paraId="518D94A5" w14:textId="32790692" w:rsidR="008B039F" w:rsidRDefault="00000000" w:rsidP="007073F0">
      <w:pPr>
        <w:snapToGrid w:val="0"/>
        <w:ind w:left="720"/>
        <w:rPr>
          <w:rFonts w:cs="Times New Roman"/>
        </w:rPr>
      </w:pPr>
      <w:hyperlink r:id="rId22" w:history="1">
        <w:r w:rsidR="007073F0" w:rsidRPr="007073F0">
          <w:rPr>
            <w:rStyle w:val="Hyperlink"/>
            <w:rFonts w:cs="Times New Roman"/>
          </w:rPr>
          <w:t>https://www.schoolcounselor.org/getmedia/ee8b2e1b-d021-4575-982c-c84402cb2cd2/Role-</w:t>
        </w:r>
      </w:hyperlink>
      <w:hyperlink r:id="rId23" w:history="1">
        <w:r w:rsidR="007073F0" w:rsidRPr="007073F0">
          <w:rPr>
            <w:rStyle w:val="Hyperlink"/>
            <w:rFonts w:cs="Times New Roman"/>
          </w:rPr>
          <w:t xml:space="preserve">Statement.pdf </w:t>
        </w:r>
      </w:hyperlink>
    </w:p>
    <w:p w14:paraId="0A501F5A" w14:textId="463A9C5E" w:rsidR="0063494E" w:rsidRDefault="0063494E" w:rsidP="0063494E">
      <w:pPr>
        <w:rPr>
          <w:rFonts w:cs="Times New Roman"/>
          <w:i/>
          <w:iCs/>
        </w:rPr>
      </w:pPr>
      <w:r w:rsidRPr="009E706D">
        <w:rPr>
          <w:rFonts w:cs="Times New Roman"/>
        </w:rPr>
        <w:t xml:space="preserve">American School Counselor Association (2019). </w:t>
      </w:r>
      <w:r w:rsidRPr="009E706D">
        <w:rPr>
          <w:rFonts w:cs="Times New Roman"/>
          <w:i/>
          <w:iCs/>
        </w:rPr>
        <w:t xml:space="preserve">The ASCA National Model: A framework for </w:t>
      </w:r>
    </w:p>
    <w:p w14:paraId="7A062AEE" w14:textId="26C5E238" w:rsidR="003D3B01" w:rsidRPr="003D3B01" w:rsidRDefault="0063494E" w:rsidP="003D3B01">
      <w:pPr>
        <w:ind w:firstLine="720"/>
        <w:rPr>
          <w:rFonts w:cs="Times New Roman"/>
        </w:rPr>
      </w:pPr>
      <w:r w:rsidRPr="009E706D">
        <w:rPr>
          <w:rFonts w:cs="Times New Roman"/>
          <w:i/>
          <w:iCs/>
        </w:rPr>
        <w:t>School Counseling Programs,</w:t>
      </w:r>
      <w:r w:rsidRPr="009E706D">
        <w:rPr>
          <w:rFonts w:cs="Times New Roman"/>
        </w:rPr>
        <w:t xml:space="preserve"> Fourth Edition. Alexandria, VA: Author. </w:t>
      </w:r>
    </w:p>
    <w:p w14:paraId="7C205204" w14:textId="77777777" w:rsidR="00071CD0" w:rsidRDefault="00071CD0" w:rsidP="00071CD0">
      <w:pPr>
        <w:spacing w:line="240" w:lineRule="auto"/>
        <w:contextualSpacing/>
        <w:rPr>
          <w:rFonts w:cs="Times New Roman"/>
          <w:i/>
          <w:iCs/>
        </w:rPr>
      </w:pPr>
      <w:r w:rsidRPr="00071CD0">
        <w:rPr>
          <w:rFonts w:cs="Times New Roman"/>
        </w:rPr>
        <w:t>Bak, P. L. (2018). In Lundgaard P. (Ed.), </w:t>
      </w:r>
      <w:r w:rsidRPr="00071CD0">
        <w:rPr>
          <w:rFonts w:cs="Times New Roman"/>
          <w:i/>
          <w:iCs/>
        </w:rPr>
        <w:t xml:space="preserve">Developing resilience in children and young people: A </w:t>
      </w:r>
    </w:p>
    <w:p w14:paraId="756EC1EA" w14:textId="77777777" w:rsidR="00071CD0" w:rsidRDefault="00071CD0" w:rsidP="00071CD0">
      <w:pPr>
        <w:spacing w:line="240" w:lineRule="auto"/>
        <w:ind w:firstLine="720"/>
        <w:contextualSpacing/>
        <w:rPr>
          <w:rFonts w:cs="Times New Roman"/>
          <w:i/>
          <w:iCs/>
        </w:rPr>
      </w:pPr>
    </w:p>
    <w:p w14:paraId="1BEF7E7F" w14:textId="7EF76F1E" w:rsidR="00071CD0" w:rsidRPr="00071CD0" w:rsidRDefault="00071CD0" w:rsidP="00071CD0">
      <w:pPr>
        <w:spacing w:line="240" w:lineRule="auto"/>
        <w:ind w:firstLine="720"/>
        <w:contextualSpacing/>
        <w:rPr>
          <w:rFonts w:cs="Times New Roman"/>
        </w:rPr>
      </w:pPr>
      <w:r w:rsidRPr="00071CD0">
        <w:rPr>
          <w:rFonts w:cs="Times New Roman"/>
          <w:i/>
          <w:iCs/>
        </w:rPr>
        <w:t>practical guide</w:t>
      </w:r>
      <w:r w:rsidRPr="00071CD0">
        <w:rPr>
          <w:rFonts w:cs="Times New Roman"/>
        </w:rPr>
        <w:t> (1st ed.). Routledge. </w:t>
      </w:r>
      <w:hyperlink r:id="rId24" w:tgtFrame="_blank" w:history="1">
        <w:r w:rsidRPr="00071CD0">
          <w:rPr>
            <w:rStyle w:val="Hyperlink"/>
            <w:rFonts w:cs="Times New Roman"/>
          </w:rPr>
          <w:t>https://doi.org/10.4324/9781315209111</w:t>
        </w:r>
      </w:hyperlink>
    </w:p>
    <w:p w14:paraId="6A22AB92" w14:textId="506CCC6C" w:rsidR="00071CD0" w:rsidRDefault="00071CD0" w:rsidP="003D3B01">
      <w:pPr>
        <w:spacing w:line="240" w:lineRule="auto"/>
        <w:contextualSpacing/>
        <w:rPr>
          <w:rFonts w:cs="Times New Roman"/>
        </w:rPr>
      </w:pPr>
    </w:p>
    <w:p w14:paraId="19BCF7C1" w14:textId="26380DAF" w:rsidR="00C639E7" w:rsidRDefault="00C639E7" w:rsidP="00C639E7">
      <w:pPr>
        <w:spacing w:line="240" w:lineRule="auto"/>
        <w:contextualSpacing/>
        <w:rPr>
          <w:rFonts w:cs="Times New Roman"/>
          <w:i/>
          <w:iCs/>
        </w:rPr>
      </w:pPr>
      <w:r w:rsidRPr="00C639E7">
        <w:rPr>
          <w:rFonts w:cs="Times New Roman"/>
        </w:rPr>
        <w:t>Brock, S. E., Sandoval, J., Lewis, S.</w:t>
      </w:r>
      <w:r w:rsidR="00937F93">
        <w:rPr>
          <w:rFonts w:cs="Times New Roman"/>
        </w:rPr>
        <w:t xml:space="preserve"> </w:t>
      </w:r>
      <w:r w:rsidRPr="00C639E7">
        <w:rPr>
          <w:rFonts w:cs="Times New Roman"/>
        </w:rPr>
        <w:t>(2001). </w:t>
      </w:r>
      <w:r w:rsidRPr="00C639E7">
        <w:rPr>
          <w:rFonts w:cs="Times New Roman"/>
          <w:i/>
          <w:iCs/>
        </w:rPr>
        <w:t xml:space="preserve">Preparing for crises in the </w:t>
      </w:r>
    </w:p>
    <w:p w14:paraId="2958703A" w14:textId="77777777" w:rsidR="00C639E7" w:rsidRDefault="00C639E7" w:rsidP="00C639E7">
      <w:pPr>
        <w:spacing w:line="240" w:lineRule="auto"/>
        <w:contextualSpacing/>
        <w:rPr>
          <w:rFonts w:cs="Times New Roman"/>
          <w:i/>
          <w:iCs/>
        </w:rPr>
      </w:pPr>
    </w:p>
    <w:p w14:paraId="709433E2" w14:textId="77777777" w:rsidR="00C639E7" w:rsidRDefault="00C639E7" w:rsidP="00C639E7">
      <w:pPr>
        <w:spacing w:line="240" w:lineRule="auto"/>
        <w:ind w:firstLine="720"/>
        <w:contextualSpacing/>
        <w:rPr>
          <w:rFonts w:cs="Times New Roman"/>
        </w:rPr>
      </w:pPr>
      <w:r w:rsidRPr="00C639E7">
        <w:rPr>
          <w:rFonts w:cs="Times New Roman"/>
          <w:i/>
          <w:iCs/>
        </w:rPr>
        <w:t>schools: A manual for building school crisis response teams</w:t>
      </w:r>
      <w:r w:rsidRPr="00C639E7">
        <w:rPr>
          <w:rFonts w:cs="Times New Roman"/>
        </w:rPr>
        <w:t xml:space="preserve"> (Second ed.). J. Wiley &amp; </w:t>
      </w:r>
    </w:p>
    <w:p w14:paraId="48CEAD43" w14:textId="77777777" w:rsidR="00C639E7" w:rsidRDefault="00C639E7" w:rsidP="00C639E7">
      <w:pPr>
        <w:spacing w:line="240" w:lineRule="auto"/>
        <w:ind w:firstLine="720"/>
        <w:contextualSpacing/>
        <w:rPr>
          <w:rFonts w:cs="Times New Roman"/>
        </w:rPr>
      </w:pPr>
    </w:p>
    <w:p w14:paraId="347183EB" w14:textId="00975619" w:rsidR="00C639E7" w:rsidRPr="00C639E7" w:rsidRDefault="00C639E7" w:rsidP="00C639E7">
      <w:pPr>
        <w:spacing w:line="240" w:lineRule="auto"/>
        <w:ind w:firstLine="720"/>
        <w:contextualSpacing/>
        <w:rPr>
          <w:rFonts w:cs="Times New Roman"/>
        </w:rPr>
      </w:pPr>
      <w:r w:rsidRPr="00C639E7">
        <w:rPr>
          <w:rFonts w:cs="Times New Roman"/>
        </w:rPr>
        <w:t>Sons.</w:t>
      </w:r>
    </w:p>
    <w:p w14:paraId="77ADE074" w14:textId="77777777" w:rsidR="00C639E7" w:rsidRDefault="00C639E7" w:rsidP="00B204A8">
      <w:pPr>
        <w:spacing w:line="240" w:lineRule="auto"/>
        <w:contextualSpacing/>
        <w:rPr>
          <w:rFonts w:cs="Times New Roman"/>
        </w:rPr>
      </w:pPr>
    </w:p>
    <w:p w14:paraId="51A52380" w14:textId="219BF90B" w:rsidR="00B204A8" w:rsidRDefault="00B204A8" w:rsidP="00B204A8">
      <w:pPr>
        <w:spacing w:line="240" w:lineRule="auto"/>
        <w:contextualSpacing/>
        <w:rPr>
          <w:rFonts w:cs="Times New Roman"/>
        </w:rPr>
      </w:pPr>
      <w:r w:rsidRPr="00B204A8">
        <w:rPr>
          <w:rFonts w:cs="Times New Roman"/>
        </w:rPr>
        <w:t xml:space="preserve">CASEL. (2020). CASEL’S SEL Framework: What are the core competence areas and where are </w:t>
      </w:r>
    </w:p>
    <w:p w14:paraId="5A7A721F" w14:textId="77777777" w:rsidR="00B204A8" w:rsidRDefault="00B204A8" w:rsidP="00B204A8">
      <w:pPr>
        <w:spacing w:line="240" w:lineRule="auto"/>
        <w:contextualSpacing/>
        <w:rPr>
          <w:rFonts w:cs="Times New Roman"/>
        </w:rPr>
      </w:pPr>
    </w:p>
    <w:p w14:paraId="67B124DA" w14:textId="474FC662" w:rsidR="00B204A8" w:rsidRPr="00B204A8" w:rsidRDefault="00B204A8" w:rsidP="00B204A8">
      <w:pPr>
        <w:spacing w:line="240" w:lineRule="auto"/>
        <w:ind w:firstLine="720"/>
        <w:contextualSpacing/>
        <w:rPr>
          <w:rFonts w:cs="Times New Roman"/>
        </w:rPr>
      </w:pPr>
      <w:r w:rsidRPr="00B204A8">
        <w:rPr>
          <w:rFonts w:cs="Times New Roman"/>
        </w:rPr>
        <w:t xml:space="preserve">they promoted? </w:t>
      </w:r>
      <w:hyperlink r:id="rId25" w:history="1">
        <w:r w:rsidRPr="00B204A8">
          <w:rPr>
            <w:rStyle w:val="Hyperlink"/>
            <w:rFonts w:cs="Times New Roman"/>
          </w:rPr>
          <w:t>https://casel.org/casel-sel-</w:t>
        </w:r>
      </w:hyperlink>
      <w:hyperlink r:id="rId26" w:history="1">
        <w:r w:rsidRPr="00B204A8">
          <w:rPr>
            <w:rStyle w:val="Hyperlink"/>
            <w:rFonts w:cs="Times New Roman"/>
          </w:rPr>
          <w:t xml:space="preserve">framework-11-2020/ </w:t>
        </w:r>
      </w:hyperlink>
    </w:p>
    <w:p w14:paraId="61FD6086" w14:textId="77777777" w:rsidR="00B204A8" w:rsidRDefault="00B204A8" w:rsidP="003D3B01">
      <w:pPr>
        <w:spacing w:line="240" w:lineRule="auto"/>
        <w:contextualSpacing/>
        <w:rPr>
          <w:rFonts w:cs="Times New Roman"/>
        </w:rPr>
      </w:pPr>
    </w:p>
    <w:p w14:paraId="44F43022" w14:textId="53D478CF" w:rsidR="00D32C6A" w:rsidRDefault="004A0590" w:rsidP="00D32C6A">
      <w:pPr>
        <w:rPr>
          <w:rFonts w:cs="Times New Roman"/>
          <w:i/>
          <w:iCs/>
        </w:rPr>
      </w:pPr>
      <w:r>
        <w:rPr>
          <w:rFonts w:cs="Times New Roman"/>
        </w:rPr>
        <w:t>Center for Disease Control and Prevention. (202</w:t>
      </w:r>
      <w:r w:rsidR="00D32C6A">
        <w:rPr>
          <w:rFonts w:cs="Times New Roman"/>
        </w:rPr>
        <w:t>1</w:t>
      </w:r>
      <w:r>
        <w:rPr>
          <w:rFonts w:cs="Times New Roman"/>
        </w:rPr>
        <w:t xml:space="preserve">). </w:t>
      </w:r>
      <w:r w:rsidRPr="00007C6D">
        <w:rPr>
          <w:rFonts w:cs="Times New Roman"/>
          <w:i/>
          <w:iCs/>
        </w:rPr>
        <w:t xml:space="preserve">Adverse </w:t>
      </w:r>
      <w:r w:rsidR="00D32C6A">
        <w:rPr>
          <w:rFonts w:cs="Times New Roman"/>
          <w:i/>
          <w:iCs/>
        </w:rPr>
        <w:t xml:space="preserve">childhood experiences prevention </w:t>
      </w:r>
    </w:p>
    <w:p w14:paraId="05226E11" w14:textId="47A2A080" w:rsidR="004A0590" w:rsidRPr="00D32C6A" w:rsidRDefault="00D32C6A" w:rsidP="00D32C6A">
      <w:pPr>
        <w:ind w:firstLine="720"/>
        <w:rPr>
          <w:rFonts w:cs="Times New Roman"/>
          <w:i/>
          <w:iCs/>
        </w:rPr>
      </w:pPr>
      <w:r>
        <w:rPr>
          <w:rFonts w:cs="Times New Roman"/>
          <w:i/>
          <w:iCs/>
        </w:rPr>
        <w:t>strategy</w:t>
      </w:r>
      <w:r w:rsidR="004A0590">
        <w:rPr>
          <w:rFonts w:cs="Times New Roman"/>
          <w:i/>
          <w:iCs/>
        </w:rPr>
        <w:t xml:space="preserve">. </w:t>
      </w:r>
      <w:hyperlink r:id="rId27" w:history="1">
        <w:r w:rsidRPr="003D055C">
          <w:rPr>
            <w:rStyle w:val="Hyperlink"/>
            <w:rFonts w:cs="Times New Roman"/>
          </w:rPr>
          <w:t>https://www.cdc.gov/violenceprevention/aces/help-youth-at-risk.html</w:t>
        </w:r>
      </w:hyperlink>
      <w:r w:rsidR="004A0590">
        <w:rPr>
          <w:rFonts w:cs="Times New Roman"/>
          <w:i/>
          <w:iCs/>
        </w:rPr>
        <w:t xml:space="preserve"> </w:t>
      </w:r>
    </w:p>
    <w:p w14:paraId="59A9DEBA" w14:textId="6FD979CC" w:rsidR="003D3B01" w:rsidRPr="003D3B01" w:rsidRDefault="003D3B01" w:rsidP="003D3B01">
      <w:pPr>
        <w:spacing w:line="240" w:lineRule="auto"/>
        <w:contextualSpacing/>
        <w:rPr>
          <w:rFonts w:cs="Times New Roman"/>
        </w:rPr>
      </w:pPr>
      <w:r w:rsidRPr="003D3B01">
        <w:rPr>
          <w:rFonts w:cs="Times New Roman"/>
        </w:rPr>
        <w:t xml:space="preserve">Dieterich, C. A., Chan, P. E., &amp; Price, A. E. (2017). Legal implications for accommodating </w:t>
      </w:r>
    </w:p>
    <w:p w14:paraId="64D25F8F" w14:textId="77777777" w:rsidR="003D3B01" w:rsidRPr="003D3B01" w:rsidRDefault="003D3B01" w:rsidP="003D3B01">
      <w:pPr>
        <w:spacing w:line="240" w:lineRule="auto"/>
        <w:contextualSpacing/>
        <w:rPr>
          <w:rFonts w:cs="Times New Roman"/>
        </w:rPr>
      </w:pPr>
    </w:p>
    <w:p w14:paraId="75A8D08E" w14:textId="77777777" w:rsidR="003D3B01" w:rsidRPr="003D3B01" w:rsidRDefault="003D3B01" w:rsidP="003D3B01">
      <w:pPr>
        <w:spacing w:line="240" w:lineRule="auto"/>
        <w:ind w:firstLine="720"/>
        <w:contextualSpacing/>
        <w:rPr>
          <w:rFonts w:cs="Times New Roman"/>
          <w:i/>
          <w:iCs/>
        </w:rPr>
      </w:pPr>
      <w:r w:rsidRPr="003D3B01">
        <w:rPr>
          <w:rFonts w:cs="Times New Roman"/>
        </w:rPr>
        <w:t>students with disabilities in teacher preparation field placements.</w:t>
      </w:r>
      <w:r w:rsidRPr="003D3B01">
        <w:rPr>
          <w:rFonts w:cs="Times New Roman"/>
          <w:i/>
          <w:iCs/>
        </w:rPr>
        <w:t xml:space="preserve"> Teacher Education and </w:t>
      </w:r>
    </w:p>
    <w:p w14:paraId="6855CF18" w14:textId="77777777" w:rsidR="003D3B01" w:rsidRPr="003D3B01" w:rsidRDefault="003D3B01" w:rsidP="003D3B01">
      <w:pPr>
        <w:spacing w:line="240" w:lineRule="auto"/>
        <w:contextualSpacing/>
        <w:rPr>
          <w:rFonts w:cs="Times New Roman"/>
          <w:i/>
          <w:iCs/>
        </w:rPr>
      </w:pPr>
    </w:p>
    <w:p w14:paraId="5E0CBB3D" w14:textId="5AD31C40" w:rsidR="003D3B01" w:rsidRDefault="003D3B01" w:rsidP="003D3B01">
      <w:pPr>
        <w:spacing w:line="240" w:lineRule="auto"/>
        <w:ind w:firstLine="720"/>
        <w:contextualSpacing/>
        <w:rPr>
          <w:rFonts w:cs="Times New Roman"/>
        </w:rPr>
      </w:pPr>
      <w:r w:rsidRPr="003D3B01">
        <w:rPr>
          <w:rFonts w:cs="Times New Roman"/>
          <w:i/>
          <w:iCs/>
        </w:rPr>
        <w:lastRenderedPageBreak/>
        <w:t>Special Education, 40</w:t>
      </w:r>
      <w:r w:rsidRPr="003D3B01">
        <w:rPr>
          <w:rFonts w:cs="Times New Roman"/>
        </w:rPr>
        <w:t>(3), 194-211. </w:t>
      </w:r>
      <w:hyperlink r:id="rId28" w:tgtFrame="_blank" w:history="1">
        <w:r w:rsidRPr="003D3B01">
          <w:rPr>
            <w:rStyle w:val="Hyperlink"/>
            <w:rFonts w:cs="Times New Roman"/>
          </w:rPr>
          <w:t>https://doi.org/10.1177/0888406417700959</w:t>
        </w:r>
      </w:hyperlink>
    </w:p>
    <w:p w14:paraId="6FEFAD45" w14:textId="77777777" w:rsidR="003D3B01" w:rsidRDefault="003D3B01" w:rsidP="003D3B01">
      <w:pPr>
        <w:spacing w:line="240" w:lineRule="auto"/>
        <w:ind w:firstLine="720"/>
        <w:contextualSpacing/>
        <w:rPr>
          <w:rFonts w:cs="Times New Roman"/>
        </w:rPr>
      </w:pPr>
    </w:p>
    <w:p w14:paraId="02733207" w14:textId="77777777" w:rsidR="00234F89" w:rsidRPr="00234F89" w:rsidRDefault="00234F89" w:rsidP="00760094">
      <w:pPr>
        <w:rPr>
          <w:rFonts w:cs="Times New Roman"/>
          <w:i/>
          <w:iCs/>
        </w:rPr>
      </w:pPr>
      <w:r w:rsidRPr="00234F89">
        <w:rPr>
          <w:rFonts w:cs="Times New Roman"/>
        </w:rPr>
        <w:t xml:space="preserve">Erbacher, T.A., Singer, J., &amp; Poland, S. (2014). Suicide in Schools: </w:t>
      </w:r>
      <w:r w:rsidRPr="00234F89">
        <w:rPr>
          <w:rFonts w:cs="Times New Roman"/>
          <w:i/>
          <w:iCs/>
        </w:rPr>
        <w:t xml:space="preserve">A Practitioner's Guide to </w:t>
      </w:r>
    </w:p>
    <w:p w14:paraId="279476BB" w14:textId="379411AF" w:rsidR="001E30FA" w:rsidRDefault="00234F89" w:rsidP="00241A28">
      <w:pPr>
        <w:ind w:left="720"/>
        <w:rPr>
          <w:rFonts w:cs="Times New Roman"/>
        </w:rPr>
      </w:pPr>
      <w:r w:rsidRPr="00234F89">
        <w:rPr>
          <w:rFonts w:cs="Times New Roman"/>
          <w:i/>
          <w:iCs/>
        </w:rPr>
        <w:t>Multi-level Prevention, Assessment, Intervention, and Postvention</w:t>
      </w:r>
      <w:r w:rsidRPr="00234F89">
        <w:rPr>
          <w:rFonts w:cs="Times New Roman"/>
        </w:rPr>
        <w:t xml:space="preserve"> (1st ed.). Routledge. </w:t>
      </w:r>
      <w:hyperlink r:id="rId29" w:history="1">
        <w:r w:rsidRPr="00CC37C5">
          <w:rPr>
            <w:rStyle w:val="Hyperlink"/>
            <w:rFonts w:cs="Times New Roman"/>
          </w:rPr>
          <w:t>https://doi.org/10.4324/9780203702970</w:t>
        </w:r>
      </w:hyperlink>
      <w:r>
        <w:rPr>
          <w:rFonts w:cs="Times New Roman"/>
        </w:rPr>
        <w:t xml:space="preserve"> </w:t>
      </w:r>
    </w:p>
    <w:p w14:paraId="594D3CC6" w14:textId="77777777" w:rsidR="00C47D77" w:rsidRDefault="00C47D77" w:rsidP="00C47D77">
      <w:pPr>
        <w:rPr>
          <w:rFonts w:cs="Times New Roman"/>
        </w:rPr>
      </w:pPr>
      <w:r w:rsidRPr="00C47D77">
        <w:rPr>
          <w:rFonts w:cs="Times New Roman"/>
        </w:rPr>
        <w:t>Gil, E., &amp; Crenshaw, D. A. (2016;2015;). </w:t>
      </w:r>
      <w:r w:rsidRPr="00C47D77">
        <w:rPr>
          <w:rFonts w:cs="Times New Roman"/>
          <w:i/>
          <w:iCs/>
        </w:rPr>
        <w:t>Termination challenges in child psychotherapy</w:t>
      </w:r>
      <w:r w:rsidRPr="00C47D77">
        <w:rPr>
          <w:rFonts w:cs="Times New Roman"/>
        </w:rPr>
        <w:t xml:space="preserve">. The </w:t>
      </w:r>
    </w:p>
    <w:p w14:paraId="7A180D75" w14:textId="3438D6FA" w:rsidR="00C47D77" w:rsidRDefault="00C47D77" w:rsidP="00C47D77">
      <w:pPr>
        <w:ind w:firstLine="720"/>
        <w:rPr>
          <w:rFonts w:cs="Times New Roman"/>
        </w:rPr>
      </w:pPr>
      <w:r w:rsidRPr="00C47D77">
        <w:rPr>
          <w:rFonts w:cs="Times New Roman"/>
        </w:rPr>
        <w:t>Guilford Press</w:t>
      </w:r>
    </w:p>
    <w:p w14:paraId="7E2F3A03" w14:textId="43E66E08" w:rsidR="001E30FA" w:rsidRDefault="001E30FA" w:rsidP="001E30FA">
      <w:pPr>
        <w:rPr>
          <w:rFonts w:cs="Times New Roman"/>
        </w:rPr>
      </w:pPr>
      <w:r w:rsidRPr="001E30FA">
        <w:rPr>
          <w:rFonts w:cs="Times New Roman"/>
        </w:rPr>
        <w:t>Gysbers, N. C. (2010). </w:t>
      </w:r>
      <w:r w:rsidRPr="001E30FA">
        <w:rPr>
          <w:rFonts w:cs="Times New Roman"/>
          <w:i/>
          <w:iCs/>
        </w:rPr>
        <w:t>Remembering the past, shaping the future: A history of school counseling</w:t>
      </w:r>
      <w:r w:rsidRPr="001E30FA">
        <w:rPr>
          <w:rFonts w:cs="Times New Roman"/>
        </w:rPr>
        <w:t xml:space="preserve">. </w:t>
      </w:r>
    </w:p>
    <w:p w14:paraId="001B1796" w14:textId="74D18A29" w:rsidR="001E30FA" w:rsidRDefault="001E30FA" w:rsidP="001E30FA">
      <w:pPr>
        <w:ind w:firstLine="720"/>
        <w:rPr>
          <w:rFonts w:cs="Times New Roman"/>
        </w:rPr>
      </w:pPr>
      <w:r w:rsidRPr="001E30FA">
        <w:rPr>
          <w:rFonts w:cs="Times New Roman"/>
        </w:rPr>
        <w:t>American School Counselor Association.</w:t>
      </w:r>
    </w:p>
    <w:p w14:paraId="5097F09C" w14:textId="7B8326A7" w:rsidR="00BF00FE" w:rsidRDefault="00BF00FE" w:rsidP="00974847">
      <w:pPr>
        <w:rPr>
          <w:rFonts w:cs="Times New Roman"/>
        </w:rPr>
      </w:pPr>
      <w:r w:rsidRPr="00BF00FE">
        <w:rPr>
          <w:rFonts w:cs="Times New Roman"/>
        </w:rPr>
        <w:t>Kimbel, T. M., &amp; Schellenberg, Rita</w:t>
      </w:r>
      <w:r>
        <w:rPr>
          <w:rFonts w:cs="Times New Roman"/>
        </w:rPr>
        <w:t xml:space="preserve">. </w:t>
      </w:r>
      <w:r w:rsidRPr="00BF00FE">
        <w:rPr>
          <w:rFonts w:cs="Times New Roman"/>
        </w:rPr>
        <w:t xml:space="preserve">(2013). MEETING THE </w:t>
      </w:r>
    </w:p>
    <w:p w14:paraId="7823BDDF" w14:textId="64937F44" w:rsidR="00BF00FE" w:rsidRDefault="00BF00FE" w:rsidP="00BF00FE">
      <w:pPr>
        <w:ind w:left="720"/>
        <w:rPr>
          <w:rFonts w:cs="Times New Roman"/>
        </w:rPr>
      </w:pPr>
      <w:r w:rsidRPr="00BF00FE">
        <w:rPr>
          <w:rFonts w:cs="Times New Roman"/>
        </w:rPr>
        <w:t>HOLISTIC NEEDS OF STUDENTS: A PROPOSAL FOR SPIRITUAL AND RELIGIOUS COMPETENCIES FOR SCHOOL COUNSELORS.</w:t>
      </w:r>
      <w:r w:rsidRPr="00BF00FE">
        <w:rPr>
          <w:rFonts w:cs="Times New Roman"/>
          <w:i/>
          <w:iCs/>
        </w:rPr>
        <w:t> Professional School Counseling, 17</w:t>
      </w:r>
      <w:r w:rsidRPr="00BF00FE">
        <w:rPr>
          <w:rFonts w:cs="Times New Roman"/>
        </w:rPr>
        <w:t xml:space="preserve">(1), 76-85. </w:t>
      </w:r>
      <w:hyperlink r:id="rId30" w:history="1">
        <w:r w:rsidRPr="004A43C5">
          <w:rPr>
            <w:rStyle w:val="Hyperlink"/>
            <w:rFonts w:cs="Times New Roman"/>
          </w:rPr>
          <w:t>https://go.openathens.net/redirector/liberty.edu?url=https://www.proquest.com/scholarly-journals/meeting-holistic-needs-students-proposal/docview/1558312728/se-2</w:t>
        </w:r>
      </w:hyperlink>
      <w:r>
        <w:rPr>
          <w:rFonts w:cs="Times New Roman"/>
        </w:rPr>
        <w:t xml:space="preserve"> </w:t>
      </w:r>
    </w:p>
    <w:p w14:paraId="6D29C3A8" w14:textId="77777777" w:rsidR="00327C4E" w:rsidRDefault="00327C4E" w:rsidP="00327C4E">
      <w:pPr>
        <w:rPr>
          <w:rFonts w:cs="Times New Roman"/>
          <w:i/>
          <w:iCs/>
        </w:rPr>
      </w:pPr>
      <w:r w:rsidRPr="00327C4E">
        <w:rPr>
          <w:rFonts w:cs="Times New Roman"/>
        </w:rPr>
        <w:t>Koocher, G. P., Keith-Spiegel, P., &amp; NetLibrary, I. (1990). </w:t>
      </w:r>
      <w:r w:rsidRPr="00327C4E">
        <w:rPr>
          <w:rFonts w:cs="Times New Roman"/>
          <w:i/>
          <w:iCs/>
        </w:rPr>
        <w:t xml:space="preserve">Children, ethics, and the law: </w:t>
      </w:r>
    </w:p>
    <w:p w14:paraId="5D55CD76" w14:textId="7643F279" w:rsidR="00327C4E" w:rsidRDefault="00327C4E" w:rsidP="00327C4E">
      <w:pPr>
        <w:ind w:firstLine="720"/>
        <w:rPr>
          <w:rFonts w:cs="Times New Roman"/>
        </w:rPr>
      </w:pPr>
      <w:r w:rsidRPr="00327C4E">
        <w:rPr>
          <w:rFonts w:cs="Times New Roman"/>
          <w:i/>
          <w:iCs/>
        </w:rPr>
        <w:t>Professional issues and cases</w:t>
      </w:r>
      <w:r w:rsidRPr="00327C4E">
        <w:rPr>
          <w:rFonts w:cs="Times New Roman"/>
        </w:rPr>
        <w:t>. University of Nebraska Press.</w:t>
      </w:r>
    </w:p>
    <w:p w14:paraId="426A539A" w14:textId="0653F11E" w:rsidR="00974847" w:rsidRDefault="00974847" w:rsidP="00974847">
      <w:pPr>
        <w:rPr>
          <w:rFonts w:cs="Times New Roman"/>
        </w:rPr>
      </w:pPr>
      <w:r w:rsidRPr="00401193">
        <w:rPr>
          <w:rFonts w:cs="Times New Roman"/>
        </w:rPr>
        <w:t>Maslow, A. H. (1943). A theory of human motivation.</w:t>
      </w:r>
      <w:r w:rsidRPr="00401193">
        <w:rPr>
          <w:rFonts w:cs="Times New Roman"/>
          <w:i/>
          <w:iCs/>
        </w:rPr>
        <w:t> Psychological Review, 50</w:t>
      </w:r>
      <w:r w:rsidRPr="00401193">
        <w:rPr>
          <w:rFonts w:cs="Times New Roman"/>
        </w:rPr>
        <w:t>(4), 370-</w:t>
      </w:r>
    </w:p>
    <w:p w14:paraId="08410BB2" w14:textId="5C73E975" w:rsidR="00974847" w:rsidRDefault="00974847" w:rsidP="00974847">
      <w:pPr>
        <w:ind w:firstLine="720"/>
        <w:rPr>
          <w:rFonts w:cs="Times New Roman"/>
        </w:rPr>
      </w:pPr>
      <w:r w:rsidRPr="00401193">
        <w:rPr>
          <w:rFonts w:cs="Times New Roman"/>
        </w:rPr>
        <w:t>396. </w:t>
      </w:r>
      <w:hyperlink r:id="rId31" w:tgtFrame="_blank" w:history="1">
        <w:r w:rsidRPr="00401193">
          <w:rPr>
            <w:rStyle w:val="Hyperlink"/>
          </w:rPr>
          <w:t>https://doi.org/10.1037/h0054346</w:t>
        </w:r>
      </w:hyperlink>
    </w:p>
    <w:p w14:paraId="56EE9FCE" w14:textId="77777777" w:rsidR="003E1EB6" w:rsidRDefault="003E1EB6" w:rsidP="000646B0">
      <w:pPr>
        <w:rPr>
          <w:rFonts w:cs="Times New Roman"/>
        </w:rPr>
      </w:pPr>
      <w:r w:rsidRPr="003E1EB6">
        <w:rPr>
          <w:rFonts w:cs="Times New Roman"/>
        </w:rPr>
        <w:t xml:space="preserve">Menon, S. B., &amp; Jayan, C. (2010). Eye movement desensitization and reprocessing: a conceptual </w:t>
      </w:r>
    </w:p>
    <w:p w14:paraId="132F93BF" w14:textId="2C0BACBD" w:rsidR="003E1EB6" w:rsidRDefault="003E1EB6" w:rsidP="003E1EB6">
      <w:pPr>
        <w:ind w:left="720"/>
        <w:rPr>
          <w:rFonts w:cs="Times New Roman"/>
        </w:rPr>
      </w:pPr>
      <w:r w:rsidRPr="003E1EB6">
        <w:rPr>
          <w:rFonts w:cs="Times New Roman"/>
        </w:rPr>
        <w:t>framework. </w:t>
      </w:r>
      <w:r w:rsidRPr="003E1EB6">
        <w:rPr>
          <w:rFonts w:cs="Times New Roman"/>
          <w:i/>
          <w:iCs/>
        </w:rPr>
        <w:t>Indian journal of psychological medicine</w:t>
      </w:r>
      <w:r w:rsidRPr="003E1EB6">
        <w:rPr>
          <w:rFonts w:cs="Times New Roman"/>
        </w:rPr>
        <w:t>, </w:t>
      </w:r>
      <w:r w:rsidRPr="003E1EB6">
        <w:rPr>
          <w:rFonts w:cs="Times New Roman"/>
          <w:i/>
          <w:iCs/>
        </w:rPr>
        <w:t>32</w:t>
      </w:r>
      <w:r w:rsidRPr="003E1EB6">
        <w:rPr>
          <w:rFonts w:cs="Times New Roman"/>
        </w:rPr>
        <w:t>(2), 136–140. https://doi.org/10.4103/0253-7176.78512</w:t>
      </w:r>
    </w:p>
    <w:p w14:paraId="080E00F1" w14:textId="09DA34FD" w:rsidR="000646B0" w:rsidRDefault="000646B0" w:rsidP="000646B0">
      <w:pPr>
        <w:rPr>
          <w:rFonts w:cs="Times New Roman"/>
        </w:rPr>
      </w:pPr>
      <w:r w:rsidRPr="000646B0">
        <w:rPr>
          <w:rFonts w:cs="Times New Roman"/>
        </w:rPr>
        <w:t>Salkind, N. J. (2004). </w:t>
      </w:r>
      <w:r w:rsidRPr="000646B0">
        <w:rPr>
          <w:rFonts w:cs="Times New Roman"/>
          <w:i/>
          <w:iCs/>
        </w:rPr>
        <w:t>An introduction to theories of human development</w:t>
      </w:r>
      <w:r w:rsidRPr="000646B0">
        <w:rPr>
          <w:rFonts w:cs="Times New Roman"/>
        </w:rPr>
        <w:t xml:space="preserve">. Sage </w:t>
      </w:r>
    </w:p>
    <w:p w14:paraId="56253146" w14:textId="1C46C99C" w:rsidR="000646B0" w:rsidRDefault="000646B0" w:rsidP="000646B0">
      <w:pPr>
        <w:ind w:firstLine="720"/>
        <w:rPr>
          <w:rFonts w:cs="Times New Roman"/>
        </w:rPr>
      </w:pPr>
      <w:r w:rsidRPr="000646B0">
        <w:rPr>
          <w:rFonts w:cs="Times New Roman"/>
        </w:rPr>
        <w:t>Publications. </w:t>
      </w:r>
      <w:hyperlink r:id="rId32" w:tgtFrame="_blank" w:history="1">
        <w:r w:rsidRPr="000646B0">
          <w:rPr>
            <w:rStyle w:val="Hyperlink"/>
            <w:rFonts w:cs="Times New Roman"/>
          </w:rPr>
          <w:t>https://doi.org/10.4135/9781483328676</w:t>
        </w:r>
      </w:hyperlink>
    </w:p>
    <w:p w14:paraId="04EC0849" w14:textId="128A13C5" w:rsidR="00625934" w:rsidRDefault="00625934" w:rsidP="00625934">
      <w:pPr>
        <w:rPr>
          <w:rFonts w:cs="Times New Roman"/>
        </w:rPr>
      </w:pPr>
      <w:r w:rsidRPr="00625934">
        <w:rPr>
          <w:rFonts w:cs="Times New Roman"/>
        </w:rPr>
        <w:lastRenderedPageBreak/>
        <w:t xml:space="preserve">Storlie, C. A. (2016). Exploring school counselor advocacy in the career development of </w:t>
      </w:r>
    </w:p>
    <w:p w14:paraId="2117A567" w14:textId="6E0689BF" w:rsidR="00625934" w:rsidRDefault="00625934" w:rsidP="00625934">
      <w:pPr>
        <w:ind w:left="720"/>
        <w:rPr>
          <w:rFonts w:cs="Times New Roman"/>
        </w:rPr>
      </w:pPr>
      <w:r w:rsidRPr="00625934">
        <w:rPr>
          <w:rFonts w:cs="Times New Roman"/>
        </w:rPr>
        <w:t>undocumented latino youth.</w:t>
      </w:r>
      <w:r w:rsidRPr="00625934">
        <w:rPr>
          <w:rFonts w:cs="Times New Roman"/>
          <w:i/>
          <w:iCs/>
        </w:rPr>
        <w:t> Journal for Social Action in Counseling and Psychology, 8</w:t>
      </w:r>
      <w:r w:rsidRPr="00625934">
        <w:rPr>
          <w:rFonts w:cs="Times New Roman"/>
        </w:rPr>
        <w:t>(1), 70-88. </w:t>
      </w:r>
      <w:hyperlink r:id="rId33" w:tgtFrame="_blank" w:history="1">
        <w:r w:rsidRPr="00625934">
          <w:rPr>
            <w:rStyle w:val="Hyperlink"/>
            <w:rFonts w:cs="Times New Roman"/>
          </w:rPr>
          <w:t>https://doi.org/10.33043/JSACP.8.1.70-88</w:t>
        </w:r>
      </w:hyperlink>
    </w:p>
    <w:p w14:paraId="7CDD3F9A" w14:textId="5899D89B" w:rsidR="00760094" w:rsidRDefault="00760094" w:rsidP="00760094">
      <w:pPr>
        <w:rPr>
          <w:rFonts w:cs="Times New Roman"/>
          <w:i/>
          <w:iCs/>
        </w:rPr>
      </w:pPr>
      <w:r w:rsidRPr="00760094">
        <w:rPr>
          <w:rFonts w:cs="Times New Roman"/>
        </w:rPr>
        <w:t>Tarver-Behring, S., &amp; Spagna, M. E. (2004). Counseling with exceptional children.</w:t>
      </w:r>
      <w:r w:rsidRPr="00760094">
        <w:rPr>
          <w:rFonts w:cs="Times New Roman"/>
          <w:i/>
          <w:iCs/>
        </w:rPr>
        <w:t xml:space="preserve"> Focus on </w:t>
      </w:r>
    </w:p>
    <w:p w14:paraId="11547FBC" w14:textId="108446BA" w:rsidR="00EC2523" w:rsidRDefault="00760094" w:rsidP="003D3B01">
      <w:pPr>
        <w:ind w:firstLine="720"/>
        <w:rPr>
          <w:rFonts w:cs="Times New Roman"/>
        </w:rPr>
      </w:pPr>
      <w:r w:rsidRPr="00760094">
        <w:rPr>
          <w:rFonts w:cs="Times New Roman"/>
          <w:i/>
          <w:iCs/>
        </w:rPr>
        <w:t>Exceptional Children, 36</w:t>
      </w:r>
      <w:r w:rsidRPr="00760094">
        <w:rPr>
          <w:rFonts w:cs="Times New Roman"/>
        </w:rPr>
        <w:t>(8), 1.</w:t>
      </w:r>
    </w:p>
    <w:p w14:paraId="7259CFF0" w14:textId="0C0AB1D2" w:rsidR="0063494E" w:rsidRDefault="0063494E" w:rsidP="0063494E">
      <w:pPr>
        <w:rPr>
          <w:rFonts w:cs="Times New Roman"/>
        </w:rPr>
      </w:pPr>
      <w:r w:rsidRPr="009E706D">
        <w:rPr>
          <w:rFonts w:cs="Times New Roman"/>
        </w:rPr>
        <w:t>Vernon, A., &amp; Schimmel, C. J. (2019). </w:t>
      </w:r>
      <w:r w:rsidRPr="009E706D">
        <w:rPr>
          <w:rFonts w:cs="Times New Roman"/>
          <w:i/>
          <w:iCs/>
        </w:rPr>
        <w:t>Counseling children &amp; adolescents</w:t>
      </w:r>
      <w:r w:rsidRPr="009E706D">
        <w:rPr>
          <w:rFonts w:cs="Times New Roman"/>
        </w:rPr>
        <w:t xml:space="preserve"> (Fifth ed.). Cognella </w:t>
      </w:r>
    </w:p>
    <w:p w14:paraId="7A8B0DD7" w14:textId="77777777" w:rsidR="0063494E" w:rsidRPr="009E706D" w:rsidRDefault="0063494E" w:rsidP="0063494E">
      <w:pPr>
        <w:ind w:firstLine="720"/>
        <w:rPr>
          <w:rFonts w:cs="Times New Roman"/>
        </w:rPr>
      </w:pPr>
      <w:r w:rsidRPr="009E706D">
        <w:rPr>
          <w:rFonts w:cs="Times New Roman"/>
        </w:rPr>
        <w:t>Academic Publishing.</w:t>
      </w:r>
    </w:p>
    <w:p w14:paraId="5612C4FE" w14:textId="5F64841B" w:rsidR="0063494E" w:rsidRPr="0063494E" w:rsidRDefault="0063494E" w:rsidP="0063494E"/>
    <w:sectPr w:rsidR="0063494E" w:rsidRPr="0063494E">
      <w:headerReference w:type="even" r:id="rId34"/>
      <w:head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3BF41" w14:textId="77777777" w:rsidR="008C47EE" w:rsidRDefault="008C47EE" w:rsidP="007F4A6C">
      <w:pPr>
        <w:spacing w:line="240" w:lineRule="auto"/>
      </w:pPr>
      <w:r>
        <w:separator/>
      </w:r>
    </w:p>
  </w:endnote>
  <w:endnote w:type="continuationSeparator" w:id="0">
    <w:p w14:paraId="44041B99" w14:textId="77777777" w:rsidR="008C47EE" w:rsidRDefault="008C47EE" w:rsidP="007F4A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12F0B" w14:textId="77777777" w:rsidR="008C47EE" w:rsidRDefault="008C47EE" w:rsidP="007F4A6C">
      <w:pPr>
        <w:spacing w:line="240" w:lineRule="auto"/>
      </w:pPr>
      <w:r>
        <w:separator/>
      </w:r>
    </w:p>
  </w:footnote>
  <w:footnote w:type="continuationSeparator" w:id="0">
    <w:p w14:paraId="160989ED" w14:textId="77777777" w:rsidR="008C47EE" w:rsidRDefault="008C47EE" w:rsidP="007F4A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0885599"/>
      <w:docPartObj>
        <w:docPartGallery w:val="Page Numbers (Top of Page)"/>
        <w:docPartUnique/>
      </w:docPartObj>
    </w:sdtPr>
    <w:sdtContent>
      <w:p w14:paraId="2068951D" w14:textId="4D18C742" w:rsidR="007F4A6C" w:rsidRDefault="007F4A6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772238" w14:textId="77777777" w:rsidR="007F4A6C" w:rsidRDefault="007F4A6C" w:rsidP="007F4A6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95698470"/>
      <w:docPartObj>
        <w:docPartGallery w:val="Page Numbers (Top of Page)"/>
        <w:docPartUnique/>
      </w:docPartObj>
    </w:sdtPr>
    <w:sdtContent>
      <w:p w14:paraId="6278786A" w14:textId="3F5C60A4" w:rsidR="007F4A6C" w:rsidRDefault="007F4A6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C84E81" w14:textId="21EA8B36" w:rsidR="007F4A6C" w:rsidRDefault="007F4A6C" w:rsidP="007F4A6C">
    <w:pPr>
      <w:pStyle w:val="Header"/>
      <w:ind w:right="360"/>
    </w:pPr>
    <w:r>
      <w:t xml:space="preserve">Comprehensive Child and Adolescent Counseling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18B"/>
    <w:multiLevelType w:val="hybridMultilevel"/>
    <w:tmpl w:val="7A044756"/>
    <w:lvl w:ilvl="0" w:tplc="3D78819A">
      <w:start w:val="1"/>
      <w:numFmt w:val="bullet"/>
      <w:lvlText w:val="•"/>
      <w:lvlJc w:val="left"/>
      <w:pPr>
        <w:tabs>
          <w:tab w:val="num" w:pos="720"/>
        </w:tabs>
        <w:ind w:left="720" w:hanging="360"/>
      </w:pPr>
      <w:rPr>
        <w:rFonts w:ascii="Arial" w:hAnsi="Arial" w:hint="default"/>
      </w:rPr>
    </w:lvl>
    <w:lvl w:ilvl="1" w:tplc="83B89EF6" w:tentative="1">
      <w:start w:val="1"/>
      <w:numFmt w:val="bullet"/>
      <w:lvlText w:val="•"/>
      <w:lvlJc w:val="left"/>
      <w:pPr>
        <w:tabs>
          <w:tab w:val="num" w:pos="1440"/>
        </w:tabs>
        <w:ind w:left="1440" w:hanging="360"/>
      </w:pPr>
      <w:rPr>
        <w:rFonts w:ascii="Arial" w:hAnsi="Arial" w:hint="default"/>
      </w:rPr>
    </w:lvl>
    <w:lvl w:ilvl="2" w:tplc="B7E66858" w:tentative="1">
      <w:start w:val="1"/>
      <w:numFmt w:val="bullet"/>
      <w:lvlText w:val="•"/>
      <w:lvlJc w:val="left"/>
      <w:pPr>
        <w:tabs>
          <w:tab w:val="num" w:pos="2160"/>
        </w:tabs>
        <w:ind w:left="2160" w:hanging="360"/>
      </w:pPr>
      <w:rPr>
        <w:rFonts w:ascii="Arial" w:hAnsi="Arial" w:hint="default"/>
      </w:rPr>
    </w:lvl>
    <w:lvl w:ilvl="3" w:tplc="71508FAA" w:tentative="1">
      <w:start w:val="1"/>
      <w:numFmt w:val="bullet"/>
      <w:lvlText w:val="•"/>
      <w:lvlJc w:val="left"/>
      <w:pPr>
        <w:tabs>
          <w:tab w:val="num" w:pos="2880"/>
        </w:tabs>
        <w:ind w:left="2880" w:hanging="360"/>
      </w:pPr>
      <w:rPr>
        <w:rFonts w:ascii="Arial" w:hAnsi="Arial" w:hint="default"/>
      </w:rPr>
    </w:lvl>
    <w:lvl w:ilvl="4" w:tplc="F4002B5C" w:tentative="1">
      <w:start w:val="1"/>
      <w:numFmt w:val="bullet"/>
      <w:lvlText w:val="•"/>
      <w:lvlJc w:val="left"/>
      <w:pPr>
        <w:tabs>
          <w:tab w:val="num" w:pos="3600"/>
        </w:tabs>
        <w:ind w:left="3600" w:hanging="360"/>
      </w:pPr>
      <w:rPr>
        <w:rFonts w:ascii="Arial" w:hAnsi="Arial" w:hint="default"/>
      </w:rPr>
    </w:lvl>
    <w:lvl w:ilvl="5" w:tplc="AF98D580" w:tentative="1">
      <w:start w:val="1"/>
      <w:numFmt w:val="bullet"/>
      <w:lvlText w:val="•"/>
      <w:lvlJc w:val="left"/>
      <w:pPr>
        <w:tabs>
          <w:tab w:val="num" w:pos="4320"/>
        </w:tabs>
        <w:ind w:left="4320" w:hanging="360"/>
      </w:pPr>
      <w:rPr>
        <w:rFonts w:ascii="Arial" w:hAnsi="Arial" w:hint="default"/>
      </w:rPr>
    </w:lvl>
    <w:lvl w:ilvl="6" w:tplc="12D6234E" w:tentative="1">
      <w:start w:val="1"/>
      <w:numFmt w:val="bullet"/>
      <w:lvlText w:val="•"/>
      <w:lvlJc w:val="left"/>
      <w:pPr>
        <w:tabs>
          <w:tab w:val="num" w:pos="5040"/>
        </w:tabs>
        <w:ind w:left="5040" w:hanging="360"/>
      </w:pPr>
      <w:rPr>
        <w:rFonts w:ascii="Arial" w:hAnsi="Arial" w:hint="default"/>
      </w:rPr>
    </w:lvl>
    <w:lvl w:ilvl="7" w:tplc="CABE7234" w:tentative="1">
      <w:start w:val="1"/>
      <w:numFmt w:val="bullet"/>
      <w:lvlText w:val="•"/>
      <w:lvlJc w:val="left"/>
      <w:pPr>
        <w:tabs>
          <w:tab w:val="num" w:pos="5760"/>
        </w:tabs>
        <w:ind w:left="5760" w:hanging="360"/>
      </w:pPr>
      <w:rPr>
        <w:rFonts w:ascii="Arial" w:hAnsi="Arial" w:hint="default"/>
      </w:rPr>
    </w:lvl>
    <w:lvl w:ilvl="8" w:tplc="C1D8F02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825F3F"/>
    <w:multiLevelType w:val="hybridMultilevel"/>
    <w:tmpl w:val="52981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9513E"/>
    <w:multiLevelType w:val="hybridMultilevel"/>
    <w:tmpl w:val="14627BF4"/>
    <w:lvl w:ilvl="0" w:tplc="C59ECDA8">
      <w:start w:val="1"/>
      <w:numFmt w:val="bullet"/>
      <w:lvlText w:val="•"/>
      <w:lvlJc w:val="left"/>
      <w:pPr>
        <w:tabs>
          <w:tab w:val="num" w:pos="720"/>
        </w:tabs>
        <w:ind w:left="720" w:hanging="360"/>
      </w:pPr>
      <w:rPr>
        <w:rFonts w:ascii="Arial" w:hAnsi="Arial" w:hint="default"/>
      </w:rPr>
    </w:lvl>
    <w:lvl w:ilvl="1" w:tplc="64C42AF2" w:tentative="1">
      <w:start w:val="1"/>
      <w:numFmt w:val="bullet"/>
      <w:lvlText w:val="•"/>
      <w:lvlJc w:val="left"/>
      <w:pPr>
        <w:tabs>
          <w:tab w:val="num" w:pos="1440"/>
        </w:tabs>
        <w:ind w:left="1440" w:hanging="360"/>
      </w:pPr>
      <w:rPr>
        <w:rFonts w:ascii="Arial" w:hAnsi="Arial" w:hint="default"/>
      </w:rPr>
    </w:lvl>
    <w:lvl w:ilvl="2" w:tplc="F206897A" w:tentative="1">
      <w:start w:val="1"/>
      <w:numFmt w:val="bullet"/>
      <w:lvlText w:val="•"/>
      <w:lvlJc w:val="left"/>
      <w:pPr>
        <w:tabs>
          <w:tab w:val="num" w:pos="2160"/>
        </w:tabs>
        <w:ind w:left="2160" w:hanging="360"/>
      </w:pPr>
      <w:rPr>
        <w:rFonts w:ascii="Arial" w:hAnsi="Arial" w:hint="default"/>
      </w:rPr>
    </w:lvl>
    <w:lvl w:ilvl="3" w:tplc="98429A30" w:tentative="1">
      <w:start w:val="1"/>
      <w:numFmt w:val="bullet"/>
      <w:lvlText w:val="•"/>
      <w:lvlJc w:val="left"/>
      <w:pPr>
        <w:tabs>
          <w:tab w:val="num" w:pos="2880"/>
        </w:tabs>
        <w:ind w:left="2880" w:hanging="360"/>
      </w:pPr>
      <w:rPr>
        <w:rFonts w:ascii="Arial" w:hAnsi="Arial" w:hint="default"/>
      </w:rPr>
    </w:lvl>
    <w:lvl w:ilvl="4" w:tplc="C584D1F4" w:tentative="1">
      <w:start w:val="1"/>
      <w:numFmt w:val="bullet"/>
      <w:lvlText w:val="•"/>
      <w:lvlJc w:val="left"/>
      <w:pPr>
        <w:tabs>
          <w:tab w:val="num" w:pos="3600"/>
        </w:tabs>
        <w:ind w:left="3600" w:hanging="360"/>
      </w:pPr>
      <w:rPr>
        <w:rFonts w:ascii="Arial" w:hAnsi="Arial" w:hint="default"/>
      </w:rPr>
    </w:lvl>
    <w:lvl w:ilvl="5" w:tplc="F6FCDFFC" w:tentative="1">
      <w:start w:val="1"/>
      <w:numFmt w:val="bullet"/>
      <w:lvlText w:val="•"/>
      <w:lvlJc w:val="left"/>
      <w:pPr>
        <w:tabs>
          <w:tab w:val="num" w:pos="4320"/>
        </w:tabs>
        <w:ind w:left="4320" w:hanging="360"/>
      </w:pPr>
      <w:rPr>
        <w:rFonts w:ascii="Arial" w:hAnsi="Arial" w:hint="default"/>
      </w:rPr>
    </w:lvl>
    <w:lvl w:ilvl="6" w:tplc="685E5EBC" w:tentative="1">
      <w:start w:val="1"/>
      <w:numFmt w:val="bullet"/>
      <w:lvlText w:val="•"/>
      <w:lvlJc w:val="left"/>
      <w:pPr>
        <w:tabs>
          <w:tab w:val="num" w:pos="5040"/>
        </w:tabs>
        <w:ind w:left="5040" w:hanging="360"/>
      </w:pPr>
      <w:rPr>
        <w:rFonts w:ascii="Arial" w:hAnsi="Arial" w:hint="default"/>
      </w:rPr>
    </w:lvl>
    <w:lvl w:ilvl="7" w:tplc="CE866584" w:tentative="1">
      <w:start w:val="1"/>
      <w:numFmt w:val="bullet"/>
      <w:lvlText w:val="•"/>
      <w:lvlJc w:val="left"/>
      <w:pPr>
        <w:tabs>
          <w:tab w:val="num" w:pos="5760"/>
        </w:tabs>
        <w:ind w:left="5760" w:hanging="360"/>
      </w:pPr>
      <w:rPr>
        <w:rFonts w:ascii="Arial" w:hAnsi="Arial" w:hint="default"/>
      </w:rPr>
    </w:lvl>
    <w:lvl w:ilvl="8" w:tplc="E1808EA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B65C95"/>
    <w:multiLevelType w:val="multilevel"/>
    <w:tmpl w:val="348E73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6515BE8"/>
    <w:multiLevelType w:val="multilevel"/>
    <w:tmpl w:val="1B305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B6173"/>
    <w:multiLevelType w:val="multilevel"/>
    <w:tmpl w:val="6234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A3378"/>
    <w:multiLevelType w:val="multilevel"/>
    <w:tmpl w:val="63EC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075BB"/>
    <w:multiLevelType w:val="multilevel"/>
    <w:tmpl w:val="A886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A5133C"/>
    <w:multiLevelType w:val="hybridMultilevel"/>
    <w:tmpl w:val="575E30F6"/>
    <w:lvl w:ilvl="0" w:tplc="B9F22B68">
      <w:start w:val="1"/>
      <w:numFmt w:val="bullet"/>
      <w:lvlText w:val="•"/>
      <w:lvlJc w:val="left"/>
      <w:pPr>
        <w:tabs>
          <w:tab w:val="num" w:pos="720"/>
        </w:tabs>
        <w:ind w:left="720" w:hanging="360"/>
      </w:pPr>
      <w:rPr>
        <w:rFonts w:ascii="Arial" w:hAnsi="Arial" w:hint="default"/>
      </w:rPr>
    </w:lvl>
    <w:lvl w:ilvl="1" w:tplc="BD4A52EE" w:tentative="1">
      <w:start w:val="1"/>
      <w:numFmt w:val="bullet"/>
      <w:lvlText w:val="•"/>
      <w:lvlJc w:val="left"/>
      <w:pPr>
        <w:tabs>
          <w:tab w:val="num" w:pos="1440"/>
        </w:tabs>
        <w:ind w:left="1440" w:hanging="360"/>
      </w:pPr>
      <w:rPr>
        <w:rFonts w:ascii="Arial" w:hAnsi="Arial" w:hint="default"/>
      </w:rPr>
    </w:lvl>
    <w:lvl w:ilvl="2" w:tplc="FED24506" w:tentative="1">
      <w:start w:val="1"/>
      <w:numFmt w:val="bullet"/>
      <w:lvlText w:val="•"/>
      <w:lvlJc w:val="left"/>
      <w:pPr>
        <w:tabs>
          <w:tab w:val="num" w:pos="2160"/>
        </w:tabs>
        <w:ind w:left="2160" w:hanging="360"/>
      </w:pPr>
      <w:rPr>
        <w:rFonts w:ascii="Arial" w:hAnsi="Arial" w:hint="default"/>
      </w:rPr>
    </w:lvl>
    <w:lvl w:ilvl="3" w:tplc="7EF04232" w:tentative="1">
      <w:start w:val="1"/>
      <w:numFmt w:val="bullet"/>
      <w:lvlText w:val="•"/>
      <w:lvlJc w:val="left"/>
      <w:pPr>
        <w:tabs>
          <w:tab w:val="num" w:pos="2880"/>
        </w:tabs>
        <w:ind w:left="2880" w:hanging="360"/>
      </w:pPr>
      <w:rPr>
        <w:rFonts w:ascii="Arial" w:hAnsi="Arial" w:hint="default"/>
      </w:rPr>
    </w:lvl>
    <w:lvl w:ilvl="4" w:tplc="D3726D28" w:tentative="1">
      <w:start w:val="1"/>
      <w:numFmt w:val="bullet"/>
      <w:lvlText w:val="•"/>
      <w:lvlJc w:val="left"/>
      <w:pPr>
        <w:tabs>
          <w:tab w:val="num" w:pos="3600"/>
        </w:tabs>
        <w:ind w:left="3600" w:hanging="360"/>
      </w:pPr>
      <w:rPr>
        <w:rFonts w:ascii="Arial" w:hAnsi="Arial" w:hint="default"/>
      </w:rPr>
    </w:lvl>
    <w:lvl w:ilvl="5" w:tplc="349A675A" w:tentative="1">
      <w:start w:val="1"/>
      <w:numFmt w:val="bullet"/>
      <w:lvlText w:val="•"/>
      <w:lvlJc w:val="left"/>
      <w:pPr>
        <w:tabs>
          <w:tab w:val="num" w:pos="4320"/>
        </w:tabs>
        <w:ind w:left="4320" w:hanging="360"/>
      </w:pPr>
      <w:rPr>
        <w:rFonts w:ascii="Arial" w:hAnsi="Arial" w:hint="default"/>
      </w:rPr>
    </w:lvl>
    <w:lvl w:ilvl="6" w:tplc="67186CB4" w:tentative="1">
      <w:start w:val="1"/>
      <w:numFmt w:val="bullet"/>
      <w:lvlText w:val="•"/>
      <w:lvlJc w:val="left"/>
      <w:pPr>
        <w:tabs>
          <w:tab w:val="num" w:pos="5040"/>
        </w:tabs>
        <w:ind w:left="5040" w:hanging="360"/>
      </w:pPr>
      <w:rPr>
        <w:rFonts w:ascii="Arial" w:hAnsi="Arial" w:hint="default"/>
      </w:rPr>
    </w:lvl>
    <w:lvl w:ilvl="7" w:tplc="C606472C" w:tentative="1">
      <w:start w:val="1"/>
      <w:numFmt w:val="bullet"/>
      <w:lvlText w:val="•"/>
      <w:lvlJc w:val="left"/>
      <w:pPr>
        <w:tabs>
          <w:tab w:val="num" w:pos="5760"/>
        </w:tabs>
        <w:ind w:left="5760" w:hanging="360"/>
      </w:pPr>
      <w:rPr>
        <w:rFonts w:ascii="Arial" w:hAnsi="Arial" w:hint="default"/>
      </w:rPr>
    </w:lvl>
    <w:lvl w:ilvl="8" w:tplc="F20432C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1CA6040"/>
    <w:multiLevelType w:val="hybridMultilevel"/>
    <w:tmpl w:val="614AD80A"/>
    <w:lvl w:ilvl="0" w:tplc="89D07CC2">
      <w:start w:val="1"/>
      <w:numFmt w:val="bullet"/>
      <w:lvlText w:val="•"/>
      <w:lvlJc w:val="left"/>
      <w:pPr>
        <w:tabs>
          <w:tab w:val="num" w:pos="720"/>
        </w:tabs>
        <w:ind w:left="720" w:hanging="360"/>
      </w:pPr>
      <w:rPr>
        <w:rFonts w:ascii="Arial" w:hAnsi="Arial" w:hint="default"/>
      </w:rPr>
    </w:lvl>
    <w:lvl w:ilvl="1" w:tplc="8BE0B1EA" w:tentative="1">
      <w:start w:val="1"/>
      <w:numFmt w:val="bullet"/>
      <w:lvlText w:val="•"/>
      <w:lvlJc w:val="left"/>
      <w:pPr>
        <w:tabs>
          <w:tab w:val="num" w:pos="1440"/>
        </w:tabs>
        <w:ind w:left="1440" w:hanging="360"/>
      </w:pPr>
      <w:rPr>
        <w:rFonts w:ascii="Arial" w:hAnsi="Arial" w:hint="default"/>
      </w:rPr>
    </w:lvl>
    <w:lvl w:ilvl="2" w:tplc="CBCE5810" w:tentative="1">
      <w:start w:val="1"/>
      <w:numFmt w:val="bullet"/>
      <w:lvlText w:val="•"/>
      <w:lvlJc w:val="left"/>
      <w:pPr>
        <w:tabs>
          <w:tab w:val="num" w:pos="2160"/>
        </w:tabs>
        <w:ind w:left="2160" w:hanging="360"/>
      </w:pPr>
      <w:rPr>
        <w:rFonts w:ascii="Arial" w:hAnsi="Arial" w:hint="default"/>
      </w:rPr>
    </w:lvl>
    <w:lvl w:ilvl="3" w:tplc="D892DE94" w:tentative="1">
      <w:start w:val="1"/>
      <w:numFmt w:val="bullet"/>
      <w:lvlText w:val="•"/>
      <w:lvlJc w:val="left"/>
      <w:pPr>
        <w:tabs>
          <w:tab w:val="num" w:pos="2880"/>
        </w:tabs>
        <w:ind w:left="2880" w:hanging="360"/>
      </w:pPr>
      <w:rPr>
        <w:rFonts w:ascii="Arial" w:hAnsi="Arial" w:hint="default"/>
      </w:rPr>
    </w:lvl>
    <w:lvl w:ilvl="4" w:tplc="7592E660" w:tentative="1">
      <w:start w:val="1"/>
      <w:numFmt w:val="bullet"/>
      <w:lvlText w:val="•"/>
      <w:lvlJc w:val="left"/>
      <w:pPr>
        <w:tabs>
          <w:tab w:val="num" w:pos="3600"/>
        </w:tabs>
        <w:ind w:left="3600" w:hanging="360"/>
      </w:pPr>
      <w:rPr>
        <w:rFonts w:ascii="Arial" w:hAnsi="Arial" w:hint="default"/>
      </w:rPr>
    </w:lvl>
    <w:lvl w:ilvl="5" w:tplc="9C7AA55A" w:tentative="1">
      <w:start w:val="1"/>
      <w:numFmt w:val="bullet"/>
      <w:lvlText w:val="•"/>
      <w:lvlJc w:val="left"/>
      <w:pPr>
        <w:tabs>
          <w:tab w:val="num" w:pos="4320"/>
        </w:tabs>
        <w:ind w:left="4320" w:hanging="360"/>
      </w:pPr>
      <w:rPr>
        <w:rFonts w:ascii="Arial" w:hAnsi="Arial" w:hint="default"/>
      </w:rPr>
    </w:lvl>
    <w:lvl w:ilvl="6" w:tplc="03EA7DE4" w:tentative="1">
      <w:start w:val="1"/>
      <w:numFmt w:val="bullet"/>
      <w:lvlText w:val="•"/>
      <w:lvlJc w:val="left"/>
      <w:pPr>
        <w:tabs>
          <w:tab w:val="num" w:pos="5040"/>
        </w:tabs>
        <w:ind w:left="5040" w:hanging="360"/>
      </w:pPr>
      <w:rPr>
        <w:rFonts w:ascii="Arial" w:hAnsi="Arial" w:hint="default"/>
      </w:rPr>
    </w:lvl>
    <w:lvl w:ilvl="7" w:tplc="1E82C638" w:tentative="1">
      <w:start w:val="1"/>
      <w:numFmt w:val="bullet"/>
      <w:lvlText w:val="•"/>
      <w:lvlJc w:val="left"/>
      <w:pPr>
        <w:tabs>
          <w:tab w:val="num" w:pos="5760"/>
        </w:tabs>
        <w:ind w:left="5760" w:hanging="360"/>
      </w:pPr>
      <w:rPr>
        <w:rFonts w:ascii="Arial" w:hAnsi="Arial" w:hint="default"/>
      </w:rPr>
    </w:lvl>
    <w:lvl w:ilvl="8" w:tplc="CD4C73C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B377A5F"/>
    <w:multiLevelType w:val="multilevel"/>
    <w:tmpl w:val="A9D2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550A24"/>
    <w:multiLevelType w:val="multilevel"/>
    <w:tmpl w:val="85E2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BD7867"/>
    <w:multiLevelType w:val="hybridMultilevel"/>
    <w:tmpl w:val="8D848A14"/>
    <w:lvl w:ilvl="0" w:tplc="B72ED394">
      <w:start w:val="1"/>
      <w:numFmt w:val="bullet"/>
      <w:lvlText w:val="•"/>
      <w:lvlJc w:val="left"/>
      <w:pPr>
        <w:tabs>
          <w:tab w:val="num" w:pos="720"/>
        </w:tabs>
        <w:ind w:left="720" w:hanging="360"/>
      </w:pPr>
      <w:rPr>
        <w:rFonts w:ascii="Arial" w:hAnsi="Arial" w:hint="default"/>
      </w:rPr>
    </w:lvl>
    <w:lvl w:ilvl="1" w:tplc="907C7274" w:tentative="1">
      <w:start w:val="1"/>
      <w:numFmt w:val="bullet"/>
      <w:lvlText w:val="•"/>
      <w:lvlJc w:val="left"/>
      <w:pPr>
        <w:tabs>
          <w:tab w:val="num" w:pos="1440"/>
        </w:tabs>
        <w:ind w:left="1440" w:hanging="360"/>
      </w:pPr>
      <w:rPr>
        <w:rFonts w:ascii="Arial" w:hAnsi="Arial" w:hint="default"/>
      </w:rPr>
    </w:lvl>
    <w:lvl w:ilvl="2" w:tplc="419A4254" w:tentative="1">
      <w:start w:val="1"/>
      <w:numFmt w:val="bullet"/>
      <w:lvlText w:val="•"/>
      <w:lvlJc w:val="left"/>
      <w:pPr>
        <w:tabs>
          <w:tab w:val="num" w:pos="2160"/>
        </w:tabs>
        <w:ind w:left="2160" w:hanging="360"/>
      </w:pPr>
      <w:rPr>
        <w:rFonts w:ascii="Arial" w:hAnsi="Arial" w:hint="default"/>
      </w:rPr>
    </w:lvl>
    <w:lvl w:ilvl="3" w:tplc="E26A8F4C" w:tentative="1">
      <w:start w:val="1"/>
      <w:numFmt w:val="bullet"/>
      <w:lvlText w:val="•"/>
      <w:lvlJc w:val="left"/>
      <w:pPr>
        <w:tabs>
          <w:tab w:val="num" w:pos="2880"/>
        </w:tabs>
        <w:ind w:left="2880" w:hanging="360"/>
      </w:pPr>
      <w:rPr>
        <w:rFonts w:ascii="Arial" w:hAnsi="Arial" w:hint="default"/>
      </w:rPr>
    </w:lvl>
    <w:lvl w:ilvl="4" w:tplc="CAF49C28" w:tentative="1">
      <w:start w:val="1"/>
      <w:numFmt w:val="bullet"/>
      <w:lvlText w:val="•"/>
      <w:lvlJc w:val="left"/>
      <w:pPr>
        <w:tabs>
          <w:tab w:val="num" w:pos="3600"/>
        </w:tabs>
        <w:ind w:left="3600" w:hanging="360"/>
      </w:pPr>
      <w:rPr>
        <w:rFonts w:ascii="Arial" w:hAnsi="Arial" w:hint="default"/>
      </w:rPr>
    </w:lvl>
    <w:lvl w:ilvl="5" w:tplc="2E42EBE8" w:tentative="1">
      <w:start w:val="1"/>
      <w:numFmt w:val="bullet"/>
      <w:lvlText w:val="•"/>
      <w:lvlJc w:val="left"/>
      <w:pPr>
        <w:tabs>
          <w:tab w:val="num" w:pos="4320"/>
        </w:tabs>
        <w:ind w:left="4320" w:hanging="360"/>
      </w:pPr>
      <w:rPr>
        <w:rFonts w:ascii="Arial" w:hAnsi="Arial" w:hint="default"/>
      </w:rPr>
    </w:lvl>
    <w:lvl w:ilvl="6" w:tplc="B9125E14" w:tentative="1">
      <w:start w:val="1"/>
      <w:numFmt w:val="bullet"/>
      <w:lvlText w:val="•"/>
      <w:lvlJc w:val="left"/>
      <w:pPr>
        <w:tabs>
          <w:tab w:val="num" w:pos="5040"/>
        </w:tabs>
        <w:ind w:left="5040" w:hanging="360"/>
      </w:pPr>
      <w:rPr>
        <w:rFonts w:ascii="Arial" w:hAnsi="Arial" w:hint="default"/>
      </w:rPr>
    </w:lvl>
    <w:lvl w:ilvl="7" w:tplc="8EFCFE4A" w:tentative="1">
      <w:start w:val="1"/>
      <w:numFmt w:val="bullet"/>
      <w:lvlText w:val="•"/>
      <w:lvlJc w:val="left"/>
      <w:pPr>
        <w:tabs>
          <w:tab w:val="num" w:pos="5760"/>
        </w:tabs>
        <w:ind w:left="5760" w:hanging="360"/>
      </w:pPr>
      <w:rPr>
        <w:rFonts w:ascii="Arial" w:hAnsi="Arial" w:hint="default"/>
      </w:rPr>
    </w:lvl>
    <w:lvl w:ilvl="8" w:tplc="E73432C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3FE3614"/>
    <w:multiLevelType w:val="multilevel"/>
    <w:tmpl w:val="B9C2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1715EC"/>
    <w:multiLevelType w:val="multilevel"/>
    <w:tmpl w:val="530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7574F0"/>
    <w:multiLevelType w:val="multilevel"/>
    <w:tmpl w:val="F87E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861068">
    <w:abstractNumId w:val="1"/>
  </w:num>
  <w:num w:numId="2" w16cid:durableId="2099859320">
    <w:abstractNumId w:val="15"/>
  </w:num>
  <w:num w:numId="3" w16cid:durableId="1562132529">
    <w:abstractNumId w:val="14"/>
  </w:num>
  <w:num w:numId="4" w16cid:durableId="247228426">
    <w:abstractNumId w:val="7"/>
  </w:num>
  <w:num w:numId="5" w16cid:durableId="630330115">
    <w:abstractNumId w:val="6"/>
  </w:num>
  <w:num w:numId="6" w16cid:durableId="1889605982">
    <w:abstractNumId w:val="10"/>
  </w:num>
  <w:num w:numId="7" w16cid:durableId="2105300752">
    <w:abstractNumId w:val="9"/>
  </w:num>
  <w:num w:numId="8" w16cid:durableId="377243666">
    <w:abstractNumId w:val="0"/>
  </w:num>
  <w:num w:numId="9" w16cid:durableId="1422333617">
    <w:abstractNumId w:val="12"/>
  </w:num>
  <w:num w:numId="10" w16cid:durableId="676734311">
    <w:abstractNumId w:val="3"/>
  </w:num>
  <w:num w:numId="11" w16cid:durableId="618225572">
    <w:abstractNumId w:val="4"/>
  </w:num>
  <w:num w:numId="12" w16cid:durableId="1481077935">
    <w:abstractNumId w:val="5"/>
  </w:num>
  <w:num w:numId="13" w16cid:durableId="1740589201">
    <w:abstractNumId w:val="11"/>
  </w:num>
  <w:num w:numId="14" w16cid:durableId="898320545">
    <w:abstractNumId w:val="13"/>
  </w:num>
  <w:num w:numId="15" w16cid:durableId="1288395865">
    <w:abstractNumId w:val="2"/>
  </w:num>
  <w:num w:numId="16" w16cid:durableId="7293518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B8C"/>
    <w:rsid w:val="00000F7F"/>
    <w:rsid w:val="00002054"/>
    <w:rsid w:val="00007F9A"/>
    <w:rsid w:val="000377B5"/>
    <w:rsid w:val="00037DE4"/>
    <w:rsid w:val="000479E6"/>
    <w:rsid w:val="00056E48"/>
    <w:rsid w:val="00061CFF"/>
    <w:rsid w:val="000636FF"/>
    <w:rsid w:val="000646B0"/>
    <w:rsid w:val="000648A2"/>
    <w:rsid w:val="00071CD0"/>
    <w:rsid w:val="00073C02"/>
    <w:rsid w:val="000827CC"/>
    <w:rsid w:val="00082E0B"/>
    <w:rsid w:val="0008524F"/>
    <w:rsid w:val="00087894"/>
    <w:rsid w:val="000968F1"/>
    <w:rsid w:val="000A55A8"/>
    <w:rsid w:val="000A78A8"/>
    <w:rsid w:val="000B3C6F"/>
    <w:rsid w:val="000B51EF"/>
    <w:rsid w:val="000B7462"/>
    <w:rsid w:val="000D5CF1"/>
    <w:rsid w:val="000F2C63"/>
    <w:rsid w:val="000F5590"/>
    <w:rsid w:val="00100DEC"/>
    <w:rsid w:val="001025C6"/>
    <w:rsid w:val="0010558E"/>
    <w:rsid w:val="00133BE5"/>
    <w:rsid w:val="00134B50"/>
    <w:rsid w:val="00135BB4"/>
    <w:rsid w:val="0015220E"/>
    <w:rsid w:val="001A6796"/>
    <w:rsid w:val="001C542E"/>
    <w:rsid w:val="001C755A"/>
    <w:rsid w:val="001E032E"/>
    <w:rsid w:val="001E2BCC"/>
    <w:rsid w:val="001E30FA"/>
    <w:rsid w:val="001E34F4"/>
    <w:rsid w:val="001E7CB1"/>
    <w:rsid w:val="001F65CD"/>
    <w:rsid w:val="00206E22"/>
    <w:rsid w:val="00210A2B"/>
    <w:rsid w:val="00213778"/>
    <w:rsid w:val="00215661"/>
    <w:rsid w:val="00234F89"/>
    <w:rsid w:val="002373A9"/>
    <w:rsid w:val="00241A28"/>
    <w:rsid w:val="00244FF4"/>
    <w:rsid w:val="0026314F"/>
    <w:rsid w:val="00263E74"/>
    <w:rsid w:val="00265AE1"/>
    <w:rsid w:val="00265D23"/>
    <w:rsid w:val="002665B2"/>
    <w:rsid w:val="00284180"/>
    <w:rsid w:val="002A5248"/>
    <w:rsid w:val="002B1F64"/>
    <w:rsid w:val="002C1DBE"/>
    <w:rsid w:val="002C2C3A"/>
    <w:rsid w:val="002C6FB4"/>
    <w:rsid w:val="002D18C1"/>
    <w:rsid w:val="002D6CE3"/>
    <w:rsid w:val="002E609A"/>
    <w:rsid w:val="002E69F4"/>
    <w:rsid w:val="002F3CDD"/>
    <w:rsid w:val="002F4B9C"/>
    <w:rsid w:val="00306E37"/>
    <w:rsid w:val="0032562C"/>
    <w:rsid w:val="00326669"/>
    <w:rsid w:val="00327C4E"/>
    <w:rsid w:val="003330B2"/>
    <w:rsid w:val="00342DFE"/>
    <w:rsid w:val="00342F91"/>
    <w:rsid w:val="00351E40"/>
    <w:rsid w:val="00353C33"/>
    <w:rsid w:val="00356CBE"/>
    <w:rsid w:val="0037033C"/>
    <w:rsid w:val="003759D8"/>
    <w:rsid w:val="0038403F"/>
    <w:rsid w:val="00384DB1"/>
    <w:rsid w:val="00385573"/>
    <w:rsid w:val="00395C1E"/>
    <w:rsid w:val="003A00E9"/>
    <w:rsid w:val="003A028C"/>
    <w:rsid w:val="003A25FC"/>
    <w:rsid w:val="003A2F1B"/>
    <w:rsid w:val="003A4EEA"/>
    <w:rsid w:val="003C3D23"/>
    <w:rsid w:val="003D3B01"/>
    <w:rsid w:val="003D60CA"/>
    <w:rsid w:val="003E1EB6"/>
    <w:rsid w:val="003E1F6E"/>
    <w:rsid w:val="003E5DAE"/>
    <w:rsid w:val="003F360B"/>
    <w:rsid w:val="003F6E9D"/>
    <w:rsid w:val="00406569"/>
    <w:rsid w:val="004066BF"/>
    <w:rsid w:val="00433CF5"/>
    <w:rsid w:val="0045038E"/>
    <w:rsid w:val="004553BB"/>
    <w:rsid w:val="00457D46"/>
    <w:rsid w:val="0048128C"/>
    <w:rsid w:val="004A0590"/>
    <w:rsid w:val="004A22CC"/>
    <w:rsid w:val="004B0A8B"/>
    <w:rsid w:val="004B11D3"/>
    <w:rsid w:val="004B1F76"/>
    <w:rsid w:val="005044A4"/>
    <w:rsid w:val="005076C4"/>
    <w:rsid w:val="00530126"/>
    <w:rsid w:val="00531A80"/>
    <w:rsid w:val="00535BBD"/>
    <w:rsid w:val="005423A3"/>
    <w:rsid w:val="00542A3F"/>
    <w:rsid w:val="005600A4"/>
    <w:rsid w:val="00564044"/>
    <w:rsid w:val="00567A2E"/>
    <w:rsid w:val="00574C30"/>
    <w:rsid w:val="0058013C"/>
    <w:rsid w:val="005A27A9"/>
    <w:rsid w:val="005B768D"/>
    <w:rsid w:val="005E7FB6"/>
    <w:rsid w:val="005F01CF"/>
    <w:rsid w:val="005F154F"/>
    <w:rsid w:val="005F34D3"/>
    <w:rsid w:val="006076BD"/>
    <w:rsid w:val="00612CB9"/>
    <w:rsid w:val="00615907"/>
    <w:rsid w:val="006163A3"/>
    <w:rsid w:val="006213CD"/>
    <w:rsid w:val="00625934"/>
    <w:rsid w:val="00626B8C"/>
    <w:rsid w:val="0063494E"/>
    <w:rsid w:val="006400C6"/>
    <w:rsid w:val="00640165"/>
    <w:rsid w:val="00641DD3"/>
    <w:rsid w:val="00660F2F"/>
    <w:rsid w:val="006670A4"/>
    <w:rsid w:val="00691FCD"/>
    <w:rsid w:val="00695E69"/>
    <w:rsid w:val="00697575"/>
    <w:rsid w:val="006A0F28"/>
    <w:rsid w:val="006A2BF1"/>
    <w:rsid w:val="006B3428"/>
    <w:rsid w:val="006C154C"/>
    <w:rsid w:val="006D5487"/>
    <w:rsid w:val="006D5FD9"/>
    <w:rsid w:val="006D702E"/>
    <w:rsid w:val="006E2FA5"/>
    <w:rsid w:val="006E3B90"/>
    <w:rsid w:val="006F4E36"/>
    <w:rsid w:val="006F57DD"/>
    <w:rsid w:val="00700C31"/>
    <w:rsid w:val="007073F0"/>
    <w:rsid w:val="00723DED"/>
    <w:rsid w:val="007371F5"/>
    <w:rsid w:val="00742AA0"/>
    <w:rsid w:val="00750AAD"/>
    <w:rsid w:val="00755015"/>
    <w:rsid w:val="007578C4"/>
    <w:rsid w:val="00760094"/>
    <w:rsid w:val="00762357"/>
    <w:rsid w:val="00765593"/>
    <w:rsid w:val="00771C5E"/>
    <w:rsid w:val="00777091"/>
    <w:rsid w:val="007A7044"/>
    <w:rsid w:val="007C65E7"/>
    <w:rsid w:val="007C75F3"/>
    <w:rsid w:val="007E2DC8"/>
    <w:rsid w:val="007F4A6C"/>
    <w:rsid w:val="0081705A"/>
    <w:rsid w:val="0081768C"/>
    <w:rsid w:val="00820F1A"/>
    <w:rsid w:val="0082533B"/>
    <w:rsid w:val="0083664E"/>
    <w:rsid w:val="00840131"/>
    <w:rsid w:val="008433A0"/>
    <w:rsid w:val="00844BFA"/>
    <w:rsid w:val="00845F2D"/>
    <w:rsid w:val="008515F4"/>
    <w:rsid w:val="00854274"/>
    <w:rsid w:val="00856984"/>
    <w:rsid w:val="008653A3"/>
    <w:rsid w:val="00875507"/>
    <w:rsid w:val="00880D66"/>
    <w:rsid w:val="00884FF3"/>
    <w:rsid w:val="008927A4"/>
    <w:rsid w:val="00897C0F"/>
    <w:rsid w:val="008A2108"/>
    <w:rsid w:val="008B039F"/>
    <w:rsid w:val="008B41D5"/>
    <w:rsid w:val="008B503C"/>
    <w:rsid w:val="008C47EE"/>
    <w:rsid w:val="008C5B9A"/>
    <w:rsid w:val="008D3081"/>
    <w:rsid w:val="008D748C"/>
    <w:rsid w:val="008D774C"/>
    <w:rsid w:val="008D7AAD"/>
    <w:rsid w:val="008E0859"/>
    <w:rsid w:val="008E1442"/>
    <w:rsid w:val="008F2516"/>
    <w:rsid w:val="0090750F"/>
    <w:rsid w:val="009079BF"/>
    <w:rsid w:val="009147A0"/>
    <w:rsid w:val="00920ACD"/>
    <w:rsid w:val="00930B82"/>
    <w:rsid w:val="00936295"/>
    <w:rsid w:val="00937081"/>
    <w:rsid w:val="00937F93"/>
    <w:rsid w:val="009410E9"/>
    <w:rsid w:val="009447C2"/>
    <w:rsid w:val="00960F7A"/>
    <w:rsid w:val="009708B2"/>
    <w:rsid w:val="00974847"/>
    <w:rsid w:val="00981396"/>
    <w:rsid w:val="009822C1"/>
    <w:rsid w:val="0098393C"/>
    <w:rsid w:val="00986AD1"/>
    <w:rsid w:val="009933CD"/>
    <w:rsid w:val="009963CC"/>
    <w:rsid w:val="009A40AA"/>
    <w:rsid w:val="009A7108"/>
    <w:rsid w:val="009B5DA0"/>
    <w:rsid w:val="009C393F"/>
    <w:rsid w:val="009D1105"/>
    <w:rsid w:val="009D371B"/>
    <w:rsid w:val="009D549B"/>
    <w:rsid w:val="009F26C7"/>
    <w:rsid w:val="009F5456"/>
    <w:rsid w:val="009F7B85"/>
    <w:rsid w:val="00A00D3B"/>
    <w:rsid w:val="00A12779"/>
    <w:rsid w:val="00A13B6F"/>
    <w:rsid w:val="00A14EFD"/>
    <w:rsid w:val="00A21E6F"/>
    <w:rsid w:val="00A23A4F"/>
    <w:rsid w:val="00A42020"/>
    <w:rsid w:val="00A52049"/>
    <w:rsid w:val="00A61DEB"/>
    <w:rsid w:val="00A647F8"/>
    <w:rsid w:val="00A70699"/>
    <w:rsid w:val="00A70BC3"/>
    <w:rsid w:val="00AA17D2"/>
    <w:rsid w:val="00AB25FA"/>
    <w:rsid w:val="00AB5613"/>
    <w:rsid w:val="00AC0326"/>
    <w:rsid w:val="00AC26FC"/>
    <w:rsid w:val="00AD2018"/>
    <w:rsid w:val="00AD289F"/>
    <w:rsid w:val="00AE54F2"/>
    <w:rsid w:val="00B06F0D"/>
    <w:rsid w:val="00B16FEF"/>
    <w:rsid w:val="00B178DF"/>
    <w:rsid w:val="00B204A8"/>
    <w:rsid w:val="00B27EE4"/>
    <w:rsid w:val="00B27F0D"/>
    <w:rsid w:val="00B37323"/>
    <w:rsid w:val="00B44516"/>
    <w:rsid w:val="00B5322D"/>
    <w:rsid w:val="00B6281A"/>
    <w:rsid w:val="00B64B5C"/>
    <w:rsid w:val="00B834C5"/>
    <w:rsid w:val="00B85B5A"/>
    <w:rsid w:val="00B908FB"/>
    <w:rsid w:val="00B97D6F"/>
    <w:rsid w:val="00BB16F7"/>
    <w:rsid w:val="00BC0A63"/>
    <w:rsid w:val="00BD1FFC"/>
    <w:rsid w:val="00BD4A85"/>
    <w:rsid w:val="00BD660F"/>
    <w:rsid w:val="00BE64C8"/>
    <w:rsid w:val="00BF00FE"/>
    <w:rsid w:val="00C00754"/>
    <w:rsid w:val="00C17180"/>
    <w:rsid w:val="00C22C71"/>
    <w:rsid w:val="00C30274"/>
    <w:rsid w:val="00C326BC"/>
    <w:rsid w:val="00C33B60"/>
    <w:rsid w:val="00C40191"/>
    <w:rsid w:val="00C40355"/>
    <w:rsid w:val="00C47183"/>
    <w:rsid w:val="00C47D77"/>
    <w:rsid w:val="00C502FC"/>
    <w:rsid w:val="00C631E1"/>
    <w:rsid w:val="00C638C9"/>
    <w:rsid w:val="00C639E7"/>
    <w:rsid w:val="00C847EA"/>
    <w:rsid w:val="00C85637"/>
    <w:rsid w:val="00C915F3"/>
    <w:rsid w:val="00C9740D"/>
    <w:rsid w:val="00C97DAC"/>
    <w:rsid w:val="00CC0B9F"/>
    <w:rsid w:val="00CD7159"/>
    <w:rsid w:val="00CE0BD8"/>
    <w:rsid w:val="00CE69A0"/>
    <w:rsid w:val="00D02BAA"/>
    <w:rsid w:val="00D02D21"/>
    <w:rsid w:val="00D25A2C"/>
    <w:rsid w:val="00D274AB"/>
    <w:rsid w:val="00D32C6A"/>
    <w:rsid w:val="00D33A3F"/>
    <w:rsid w:val="00D41DBE"/>
    <w:rsid w:val="00D45969"/>
    <w:rsid w:val="00D46344"/>
    <w:rsid w:val="00D554D8"/>
    <w:rsid w:val="00D57203"/>
    <w:rsid w:val="00D77DCE"/>
    <w:rsid w:val="00D807AB"/>
    <w:rsid w:val="00D87A9A"/>
    <w:rsid w:val="00D92C87"/>
    <w:rsid w:val="00DB1513"/>
    <w:rsid w:val="00DB1731"/>
    <w:rsid w:val="00DB3D38"/>
    <w:rsid w:val="00DB4D0F"/>
    <w:rsid w:val="00DC2155"/>
    <w:rsid w:val="00DC5C7E"/>
    <w:rsid w:val="00DD5946"/>
    <w:rsid w:val="00DD6F85"/>
    <w:rsid w:val="00DE0538"/>
    <w:rsid w:val="00DE1DE0"/>
    <w:rsid w:val="00DE5163"/>
    <w:rsid w:val="00DF60C9"/>
    <w:rsid w:val="00E10D02"/>
    <w:rsid w:val="00E20832"/>
    <w:rsid w:val="00E360C6"/>
    <w:rsid w:val="00E375AD"/>
    <w:rsid w:val="00E41042"/>
    <w:rsid w:val="00E45816"/>
    <w:rsid w:val="00E46C6F"/>
    <w:rsid w:val="00E54A94"/>
    <w:rsid w:val="00E554B3"/>
    <w:rsid w:val="00E562BF"/>
    <w:rsid w:val="00E72C84"/>
    <w:rsid w:val="00E81547"/>
    <w:rsid w:val="00E91516"/>
    <w:rsid w:val="00EA4D92"/>
    <w:rsid w:val="00EA6B98"/>
    <w:rsid w:val="00EC2523"/>
    <w:rsid w:val="00EC7976"/>
    <w:rsid w:val="00ED322A"/>
    <w:rsid w:val="00ED3BEA"/>
    <w:rsid w:val="00EE15BB"/>
    <w:rsid w:val="00EE1D86"/>
    <w:rsid w:val="00EE3C3B"/>
    <w:rsid w:val="00EF423E"/>
    <w:rsid w:val="00EF4928"/>
    <w:rsid w:val="00F012E6"/>
    <w:rsid w:val="00F016C3"/>
    <w:rsid w:val="00F058EB"/>
    <w:rsid w:val="00F10F48"/>
    <w:rsid w:val="00F1698E"/>
    <w:rsid w:val="00F21D4D"/>
    <w:rsid w:val="00F21E5E"/>
    <w:rsid w:val="00F349C4"/>
    <w:rsid w:val="00F416E3"/>
    <w:rsid w:val="00F45850"/>
    <w:rsid w:val="00F52417"/>
    <w:rsid w:val="00F66A35"/>
    <w:rsid w:val="00F66AE0"/>
    <w:rsid w:val="00F87318"/>
    <w:rsid w:val="00FB2F1E"/>
    <w:rsid w:val="00FB4293"/>
    <w:rsid w:val="00FB574E"/>
    <w:rsid w:val="00FB75B5"/>
    <w:rsid w:val="00FD45BD"/>
    <w:rsid w:val="00FF292E"/>
    <w:rsid w:val="00FF7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424C2D"/>
  <w15:docId w15:val="{54EFC9E9-73AA-C849-A1A1-0F1E92770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8C1"/>
    <w:pPr>
      <w:spacing w:line="480" w:lineRule="auto"/>
    </w:pPr>
    <w:rPr>
      <w:rFonts w:ascii="Times New Roman" w:hAnsi="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AB25FA"/>
    <w:pPr>
      <w:widowControl w:val="0"/>
      <w:tabs>
        <w:tab w:val="left" w:pos="2700"/>
        <w:tab w:val="left" w:pos="2880"/>
        <w:tab w:val="left" w:pos="3150"/>
      </w:tabs>
      <w:autoSpaceDE w:val="0"/>
      <w:autoSpaceDN w:val="0"/>
      <w:adjustRightInd w:val="0"/>
      <w:spacing w:after="240"/>
      <w:jc w:val="center"/>
    </w:pPr>
    <w:rPr>
      <w:rFonts w:eastAsiaTheme="minorEastAsia" w:cs="Times New Roman"/>
      <w:b/>
      <w:bCs/>
      <w:color w:val="222322"/>
      <w:sz w:val="36"/>
      <w:szCs w:val="36"/>
    </w:rPr>
  </w:style>
  <w:style w:type="paragraph" w:styleId="BodyText">
    <w:name w:val="Body Text"/>
    <w:basedOn w:val="Normal"/>
    <w:link w:val="BodyTextChar"/>
    <w:uiPriority w:val="1"/>
    <w:qFormat/>
    <w:rsid w:val="00E41042"/>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E41042"/>
    <w:rPr>
      <w:rFonts w:ascii="Times New Roman" w:eastAsia="Times New Roman" w:hAnsi="Times New Roman" w:cs="Times New Roman"/>
      <w:sz w:val="21"/>
      <w:szCs w:val="21"/>
    </w:rPr>
  </w:style>
  <w:style w:type="character" w:styleId="Hyperlink">
    <w:name w:val="Hyperlink"/>
    <w:basedOn w:val="DefaultParagraphFont"/>
    <w:uiPriority w:val="99"/>
    <w:unhideWhenUsed/>
    <w:rsid w:val="0063494E"/>
    <w:rPr>
      <w:color w:val="0563C1" w:themeColor="hyperlink"/>
      <w:u w:val="single"/>
    </w:rPr>
  </w:style>
  <w:style w:type="character" w:styleId="UnresolvedMention">
    <w:name w:val="Unresolved Mention"/>
    <w:basedOn w:val="DefaultParagraphFont"/>
    <w:uiPriority w:val="99"/>
    <w:semiHidden/>
    <w:unhideWhenUsed/>
    <w:rsid w:val="0063494E"/>
    <w:rPr>
      <w:color w:val="605E5C"/>
      <w:shd w:val="clear" w:color="auto" w:fill="E1DFDD"/>
    </w:rPr>
  </w:style>
  <w:style w:type="character" w:styleId="FollowedHyperlink">
    <w:name w:val="FollowedHyperlink"/>
    <w:basedOn w:val="DefaultParagraphFont"/>
    <w:uiPriority w:val="99"/>
    <w:semiHidden/>
    <w:unhideWhenUsed/>
    <w:rsid w:val="003D3B01"/>
    <w:rPr>
      <w:color w:val="954F72" w:themeColor="followedHyperlink"/>
      <w:u w:val="single"/>
    </w:rPr>
  </w:style>
  <w:style w:type="paragraph" w:styleId="Header">
    <w:name w:val="header"/>
    <w:basedOn w:val="Normal"/>
    <w:link w:val="HeaderChar"/>
    <w:uiPriority w:val="99"/>
    <w:unhideWhenUsed/>
    <w:rsid w:val="007F4A6C"/>
    <w:pPr>
      <w:tabs>
        <w:tab w:val="center" w:pos="4680"/>
        <w:tab w:val="right" w:pos="9360"/>
      </w:tabs>
      <w:spacing w:line="240" w:lineRule="auto"/>
    </w:pPr>
  </w:style>
  <w:style w:type="character" w:customStyle="1" w:styleId="HeaderChar">
    <w:name w:val="Header Char"/>
    <w:basedOn w:val="DefaultParagraphFont"/>
    <w:link w:val="Header"/>
    <w:uiPriority w:val="99"/>
    <w:rsid w:val="007F4A6C"/>
    <w:rPr>
      <w:rFonts w:ascii="Times New Roman" w:hAnsi="Times New Roman"/>
      <w:szCs w:val="22"/>
    </w:rPr>
  </w:style>
  <w:style w:type="character" w:styleId="PageNumber">
    <w:name w:val="page number"/>
    <w:basedOn w:val="DefaultParagraphFont"/>
    <w:uiPriority w:val="99"/>
    <w:semiHidden/>
    <w:unhideWhenUsed/>
    <w:rsid w:val="007F4A6C"/>
  </w:style>
  <w:style w:type="paragraph" w:styleId="Footer">
    <w:name w:val="footer"/>
    <w:basedOn w:val="Normal"/>
    <w:link w:val="FooterChar"/>
    <w:uiPriority w:val="99"/>
    <w:unhideWhenUsed/>
    <w:rsid w:val="007F4A6C"/>
    <w:pPr>
      <w:tabs>
        <w:tab w:val="center" w:pos="4680"/>
        <w:tab w:val="right" w:pos="9360"/>
      </w:tabs>
      <w:spacing w:line="240" w:lineRule="auto"/>
    </w:pPr>
  </w:style>
  <w:style w:type="character" w:customStyle="1" w:styleId="FooterChar">
    <w:name w:val="Footer Char"/>
    <w:basedOn w:val="DefaultParagraphFont"/>
    <w:link w:val="Footer"/>
    <w:uiPriority w:val="99"/>
    <w:rsid w:val="007F4A6C"/>
    <w:rPr>
      <w:rFonts w:ascii="Times New Roman" w:hAnsi="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63550">
      <w:bodyDiv w:val="1"/>
      <w:marLeft w:val="0"/>
      <w:marRight w:val="0"/>
      <w:marTop w:val="0"/>
      <w:marBottom w:val="0"/>
      <w:divBdr>
        <w:top w:val="none" w:sz="0" w:space="0" w:color="auto"/>
        <w:left w:val="none" w:sz="0" w:space="0" w:color="auto"/>
        <w:bottom w:val="none" w:sz="0" w:space="0" w:color="auto"/>
        <w:right w:val="none" w:sz="0" w:space="0" w:color="auto"/>
      </w:divBdr>
    </w:div>
    <w:div w:id="250703108">
      <w:bodyDiv w:val="1"/>
      <w:marLeft w:val="0"/>
      <w:marRight w:val="0"/>
      <w:marTop w:val="0"/>
      <w:marBottom w:val="0"/>
      <w:divBdr>
        <w:top w:val="none" w:sz="0" w:space="0" w:color="auto"/>
        <w:left w:val="none" w:sz="0" w:space="0" w:color="auto"/>
        <w:bottom w:val="none" w:sz="0" w:space="0" w:color="auto"/>
        <w:right w:val="none" w:sz="0" w:space="0" w:color="auto"/>
      </w:divBdr>
    </w:div>
    <w:div w:id="348415742">
      <w:bodyDiv w:val="1"/>
      <w:marLeft w:val="0"/>
      <w:marRight w:val="0"/>
      <w:marTop w:val="0"/>
      <w:marBottom w:val="0"/>
      <w:divBdr>
        <w:top w:val="none" w:sz="0" w:space="0" w:color="auto"/>
        <w:left w:val="none" w:sz="0" w:space="0" w:color="auto"/>
        <w:bottom w:val="none" w:sz="0" w:space="0" w:color="auto"/>
        <w:right w:val="none" w:sz="0" w:space="0" w:color="auto"/>
      </w:divBdr>
    </w:div>
    <w:div w:id="441805796">
      <w:bodyDiv w:val="1"/>
      <w:marLeft w:val="0"/>
      <w:marRight w:val="0"/>
      <w:marTop w:val="0"/>
      <w:marBottom w:val="0"/>
      <w:divBdr>
        <w:top w:val="none" w:sz="0" w:space="0" w:color="auto"/>
        <w:left w:val="none" w:sz="0" w:space="0" w:color="auto"/>
        <w:bottom w:val="none" w:sz="0" w:space="0" w:color="auto"/>
        <w:right w:val="none" w:sz="0" w:space="0" w:color="auto"/>
      </w:divBdr>
      <w:divsChild>
        <w:div w:id="699746139">
          <w:marLeft w:val="360"/>
          <w:marRight w:val="0"/>
          <w:marTop w:val="200"/>
          <w:marBottom w:val="0"/>
          <w:divBdr>
            <w:top w:val="none" w:sz="0" w:space="0" w:color="auto"/>
            <w:left w:val="none" w:sz="0" w:space="0" w:color="auto"/>
            <w:bottom w:val="none" w:sz="0" w:space="0" w:color="auto"/>
            <w:right w:val="none" w:sz="0" w:space="0" w:color="auto"/>
          </w:divBdr>
        </w:div>
      </w:divsChild>
    </w:div>
    <w:div w:id="503013097">
      <w:bodyDiv w:val="1"/>
      <w:marLeft w:val="0"/>
      <w:marRight w:val="0"/>
      <w:marTop w:val="0"/>
      <w:marBottom w:val="0"/>
      <w:divBdr>
        <w:top w:val="none" w:sz="0" w:space="0" w:color="auto"/>
        <w:left w:val="none" w:sz="0" w:space="0" w:color="auto"/>
        <w:bottom w:val="none" w:sz="0" w:space="0" w:color="auto"/>
        <w:right w:val="none" w:sz="0" w:space="0" w:color="auto"/>
      </w:divBdr>
    </w:div>
    <w:div w:id="556209197">
      <w:bodyDiv w:val="1"/>
      <w:marLeft w:val="0"/>
      <w:marRight w:val="0"/>
      <w:marTop w:val="0"/>
      <w:marBottom w:val="0"/>
      <w:divBdr>
        <w:top w:val="none" w:sz="0" w:space="0" w:color="auto"/>
        <w:left w:val="none" w:sz="0" w:space="0" w:color="auto"/>
        <w:bottom w:val="none" w:sz="0" w:space="0" w:color="auto"/>
        <w:right w:val="none" w:sz="0" w:space="0" w:color="auto"/>
      </w:divBdr>
    </w:div>
    <w:div w:id="577177772">
      <w:bodyDiv w:val="1"/>
      <w:marLeft w:val="0"/>
      <w:marRight w:val="0"/>
      <w:marTop w:val="0"/>
      <w:marBottom w:val="0"/>
      <w:divBdr>
        <w:top w:val="none" w:sz="0" w:space="0" w:color="auto"/>
        <w:left w:val="none" w:sz="0" w:space="0" w:color="auto"/>
        <w:bottom w:val="none" w:sz="0" w:space="0" w:color="auto"/>
        <w:right w:val="none" w:sz="0" w:space="0" w:color="auto"/>
      </w:divBdr>
    </w:div>
    <w:div w:id="592669270">
      <w:bodyDiv w:val="1"/>
      <w:marLeft w:val="0"/>
      <w:marRight w:val="0"/>
      <w:marTop w:val="0"/>
      <w:marBottom w:val="0"/>
      <w:divBdr>
        <w:top w:val="none" w:sz="0" w:space="0" w:color="auto"/>
        <w:left w:val="none" w:sz="0" w:space="0" w:color="auto"/>
        <w:bottom w:val="none" w:sz="0" w:space="0" w:color="auto"/>
        <w:right w:val="none" w:sz="0" w:space="0" w:color="auto"/>
      </w:divBdr>
    </w:div>
    <w:div w:id="682323777">
      <w:bodyDiv w:val="1"/>
      <w:marLeft w:val="0"/>
      <w:marRight w:val="0"/>
      <w:marTop w:val="0"/>
      <w:marBottom w:val="0"/>
      <w:divBdr>
        <w:top w:val="none" w:sz="0" w:space="0" w:color="auto"/>
        <w:left w:val="none" w:sz="0" w:space="0" w:color="auto"/>
        <w:bottom w:val="none" w:sz="0" w:space="0" w:color="auto"/>
        <w:right w:val="none" w:sz="0" w:space="0" w:color="auto"/>
      </w:divBdr>
    </w:div>
    <w:div w:id="690105206">
      <w:bodyDiv w:val="1"/>
      <w:marLeft w:val="0"/>
      <w:marRight w:val="0"/>
      <w:marTop w:val="0"/>
      <w:marBottom w:val="0"/>
      <w:divBdr>
        <w:top w:val="none" w:sz="0" w:space="0" w:color="auto"/>
        <w:left w:val="none" w:sz="0" w:space="0" w:color="auto"/>
        <w:bottom w:val="none" w:sz="0" w:space="0" w:color="auto"/>
        <w:right w:val="none" w:sz="0" w:space="0" w:color="auto"/>
      </w:divBdr>
    </w:div>
    <w:div w:id="800421279">
      <w:bodyDiv w:val="1"/>
      <w:marLeft w:val="0"/>
      <w:marRight w:val="0"/>
      <w:marTop w:val="0"/>
      <w:marBottom w:val="0"/>
      <w:divBdr>
        <w:top w:val="none" w:sz="0" w:space="0" w:color="auto"/>
        <w:left w:val="none" w:sz="0" w:space="0" w:color="auto"/>
        <w:bottom w:val="none" w:sz="0" w:space="0" w:color="auto"/>
        <w:right w:val="none" w:sz="0" w:space="0" w:color="auto"/>
      </w:divBdr>
    </w:div>
    <w:div w:id="864251735">
      <w:bodyDiv w:val="1"/>
      <w:marLeft w:val="0"/>
      <w:marRight w:val="0"/>
      <w:marTop w:val="0"/>
      <w:marBottom w:val="0"/>
      <w:divBdr>
        <w:top w:val="none" w:sz="0" w:space="0" w:color="auto"/>
        <w:left w:val="none" w:sz="0" w:space="0" w:color="auto"/>
        <w:bottom w:val="none" w:sz="0" w:space="0" w:color="auto"/>
        <w:right w:val="none" w:sz="0" w:space="0" w:color="auto"/>
      </w:divBdr>
    </w:div>
    <w:div w:id="894046568">
      <w:bodyDiv w:val="1"/>
      <w:marLeft w:val="0"/>
      <w:marRight w:val="0"/>
      <w:marTop w:val="0"/>
      <w:marBottom w:val="0"/>
      <w:divBdr>
        <w:top w:val="none" w:sz="0" w:space="0" w:color="auto"/>
        <w:left w:val="none" w:sz="0" w:space="0" w:color="auto"/>
        <w:bottom w:val="none" w:sz="0" w:space="0" w:color="auto"/>
        <w:right w:val="none" w:sz="0" w:space="0" w:color="auto"/>
      </w:divBdr>
    </w:div>
    <w:div w:id="1048647257">
      <w:bodyDiv w:val="1"/>
      <w:marLeft w:val="0"/>
      <w:marRight w:val="0"/>
      <w:marTop w:val="0"/>
      <w:marBottom w:val="0"/>
      <w:divBdr>
        <w:top w:val="none" w:sz="0" w:space="0" w:color="auto"/>
        <w:left w:val="none" w:sz="0" w:space="0" w:color="auto"/>
        <w:bottom w:val="none" w:sz="0" w:space="0" w:color="auto"/>
        <w:right w:val="none" w:sz="0" w:space="0" w:color="auto"/>
      </w:divBdr>
    </w:div>
    <w:div w:id="1136920806">
      <w:bodyDiv w:val="1"/>
      <w:marLeft w:val="0"/>
      <w:marRight w:val="0"/>
      <w:marTop w:val="0"/>
      <w:marBottom w:val="0"/>
      <w:divBdr>
        <w:top w:val="none" w:sz="0" w:space="0" w:color="auto"/>
        <w:left w:val="none" w:sz="0" w:space="0" w:color="auto"/>
        <w:bottom w:val="none" w:sz="0" w:space="0" w:color="auto"/>
        <w:right w:val="none" w:sz="0" w:space="0" w:color="auto"/>
      </w:divBdr>
    </w:div>
    <w:div w:id="1267301799">
      <w:bodyDiv w:val="1"/>
      <w:marLeft w:val="0"/>
      <w:marRight w:val="0"/>
      <w:marTop w:val="0"/>
      <w:marBottom w:val="0"/>
      <w:divBdr>
        <w:top w:val="none" w:sz="0" w:space="0" w:color="auto"/>
        <w:left w:val="none" w:sz="0" w:space="0" w:color="auto"/>
        <w:bottom w:val="none" w:sz="0" w:space="0" w:color="auto"/>
        <w:right w:val="none" w:sz="0" w:space="0" w:color="auto"/>
      </w:divBdr>
    </w:div>
    <w:div w:id="1328632602">
      <w:bodyDiv w:val="1"/>
      <w:marLeft w:val="0"/>
      <w:marRight w:val="0"/>
      <w:marTop w:val="0"/>
      <w:marBottom w:val="0"/>
      <w:divBdr>
        <w:top w:val="none" w:sz="0" w:space="0" w:color="auto"/>
        <w:left w:val="none" w:sz="0" w:space="0" w:color="auto"/>
        <w:bottom w:val="none" w:sz="0" w:space="0" w:color="auto"/>
        <w:right w:val="none" w:sz="0" w:space="0" w:color="auto"/>
      </w:divBdr>
    </w:div>
    <w:div w:id="1376932430">
      <w:bodyDiv w:val="1"/>
      <w:marLeft w:val="0"/>
      <w:marRight w:val="0"/>
      <w:marTop w:val="0"/>
      <w:marBottom w:val="0"/>
      <w:divBdr>
        <w:top w:val="none" w:sz="0" w:space="0" w:color="auto"/>
        <w:left w:val="none" w:sz="0" w:space="0" w:color="auto"/>
        <w:bottom w:val="none" w:sz="0" w:space="0" w:color="auto"/>
        <w:right w:val="none" w:sz="0" w:space="0" w:color="auto"/>
      </w:divBdr>
    </w:div>
    <w:div w:id="1431004313">
      <w:bodyDiv w:val="1"/>
      <w:marLeft w:val="0"/>
      <w:marRight w:val="0"/>
      <w:marTop w:val="0"/>
      <w:marBottom w:val="0"/>
      <w:divBdr>
        <w:top w:val="none" w:sz="0" w:space="0" w:color="auto"/>
        <w:left w:val="none" w:sz="0" w:space="0" w:color="auto"/>
        <w:bottom w:val="none" w:sz="0" w:space="0" w:color="auto"/>
        <w:right w:val="none" w:sz="0" w:space="0" w:color="auto"/>
      </w:divBdr>
      <w:divsChild>
        <w:div w:id="485518299">
          <w:marLeft w:val="360"/>
          <w:marRight w:val="0"/>
          <w:marTop w:val="200"/>
          <w:marBottom w:val="0"/>
          <w:divBdr>
            <w:top w:val="none" w:sz="0" w:space="0" w:color="auto"/>
            <w:left w:val="none" w:sz="0" w:space="0" w:color="auto"/>
            <w:bottom w:val="none" w:sz="0" w:space="0" w:color="auto"/>
            <w:right w:val="none" w:sz="0" w:space="0" w:color="auto"/>
          </w:divBdr>
        </w:div>
      </w:divsChild>
    </w:div>
    <w:div w:id="1433940027">
      <w:bodyDiv w:val="1"/>
      <w:marLeft w:val="0"/>
      <w:marRight w:val="0"/>
      <w:marTop w:val="0"/>
      <w:marBottom w:val="0"/>
      <w:divBdr>
        <w:top w:val="none" w:sz="0" w:space="0" w:color="auto"/>
        <w:left w:val="none" w:sz="0" w:space="0" w:color="auto"/>
        <w:bottom w:val="none" w:sz="0" w:space="0" w:color="auto"/>
        <w:right w:val="none" w:sz="0" w:space="0" w:color="auto"/>
      </w:divBdr>
    </w:div>
    <w:div w:id="1468814849">
      <w:bodyDiv w:val="1"/>
      <w:marLeft w:val="0"/>
      <w:marRight w:val="0"/>
      <w:marTop w:val="0"/>
      <w:marBottom w:val="0"/>
      <w:divBdr>
        <w:top w:val="none" w:sz="0" w:space="0" w:color="auto"/>
        <w:left w:val="none" w:sz="0" w:space="0" w:color="auto"/>
        <w:bottom w:val="none" w:sz="0" w:space="0" w:color="auto"/>
        <w:right w:val="none" w:sz="0" w:space="0" w:color="auto"/>
      </w:divBdr>
    </w:div>
    <w:div w:id="1495605094">
      <w:bodyDiv w:val="1"/>
      <w:marLeft w:val="0"/>
      <w:marRight w:val="0"/>
      <w:marTop w:val="0"/>
      <w:marBottom w:val="0"/>
      <w:divBdr>
        <w:top w:val="none" w:sz="0" w:space="0" w:color="auto"/>
        <w:left w:val="none" w:sz="0" w:space="0" w:color="auto"/>
        <w:bottom w:val="none" w:sz="0" w:space="0" w:color="auto"/>
        <w:right w:val="none" w:sz="0" w:space="0" w:color="auto"/>
      </w:divBdr>
    </w:div>
    <w:div w:id="1672368518">
      <w:bodyDiv w:val="1"/>
      <w:marLeft w:val="0"/>
      <w:marRight w:val="0"/>
      <w:marTop w:val="0"/>
      <w:marBottom w:val="0"/>
      <w:divBdr>
        <w:top w:val="none" w:sz="0" w:space="0" w:color="auto"/>
        <w:left w:val="none" w:sz="0" w:space="0" w:color="auto"/>
        <w:bottom w:val="none" w:sz="0" w:space="0" w:color="auto"/>
        <w:right w:val="none" w:sz="0" w:space="0" w:color="auto"/>
      </w:divBdr>
    </w:div>
    <w:div w:id="1742603164">
      <w:bodyDiv w:val="1"/>
      <w:marLeft w:val="0"/>
      <w:marRight w:val="0"/>
      <w:marTop w:val="0"/>
      <w:marBottom w:val="0"/>
      <w:divBdr>
        <w:top w:val="none" w:sz="0" w:space="0" w:color="auto"/>
        <w:left w:val="none" w:sz="0" w:space="0" w:color="auto"/>
        <w:bottom w:val="none" w:sz="0" w:space="0" w:color="auto"/>
        <w:right w:val="none" w:sz="0" w:space="0" w:color="auto"/>
      </w:divBdr>
    </w:div>
    <w:div w:id="1747874967">
      <w:bodyDiv w:val="1"/>
      <w:marLeft w:val="0"/>
      <w:marRight w:val="0"/>
      <w:marTop w:val="0"/>
      <w:marBottom w:val="0"/>
      <w:divBdr>
        <w:top w:val="none" w:sz="0" w:space="0" w:color="auto"/>
        <w:left w:val="none" w:sz="0" w:space="0" w:color="auto"/>
        <w:bottom w:val="none" w:sz="0" w:space="0" w:color="auto"/>
        <w:right w:val="none" w:sz="0" w:space="0" w:color="auto"/>
      </w:divBdr>
    </w:div>
    <w:div w:id="1799029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thics-finaladdressc97d33f16116603abcacff0000bee5e7.pdf%3Fsfvrsn=5d6b532c_6" TargetMode="External"/><Relationship Id="rId18" Type="http://schemas.openxmlformats.org/officeDocument/2006/relationships/hyperlink" Target="https://www.schoolcounselor.org/Standards-Positions/Position-Statements/ASCA-" TargetMode="External"/><Relationship Id="rId26" Type="http://schemas.openxmlformats.org/officeDocument/2006/relationships/hyperlink" Target="applewebdata://24175C97-9618-491D-A2BE-974CFF928D01/framework-11-2020" TargetMode="External"/><Relationship Id="rId21" Type="http://schemas.openxmlformats.org/officeDocument/2006/relationships/hyperlink" Target="https://www.schoolcounselor.org/Standards-Positions/Position-Statements/ASCA-Position-Statements/The-School-Counselor-and-Cultural-Diversity" TargetMode="External"/><Relationship Id="rId34" Type="http://schemas.openxmlformats.org/officeDocument/2006/relationships/header" Target="header1.xml"/><Relationship Id="rId7" Type="http://schemas.openxmlformats.org/officeDocument/2006/relationships/hyperlink" Target="https://higherlogicdownload.s3-external-1.amazonaws.com/SCHOOLCOUNSELOR/release%20of%20information.pdf?AWSAccessKeyId=AKIAVRDO7IEREB57R7MT&amp;Expires=1677816547&amp;Signature=%2B2%2FWqMwWsOic3%2FXdkJ8eW3OeSHk%3D" TargetMode="External"/><Relationship Id="rId12" Type="http://schemas.openxmlformats.org/officeDocument/2006/relationships/hyperlink" Target="https://www.counseling.org/docs/default-source/default-document-library/2014-code-of-ethics-finaladdressc97d33f16116603abcacff0000bee5e7.pdf?sfvrsn=5d6b532c_6" TargetMode="External"/><Relationship Id="rId17" Type="http://schemas.openxmlformats.org/officeDocument/2006/relationships/hyperlink" Target="https://www.schoolcounselor.org/Standards-Positions/Position-Statements/ASCA-Position-Statements/The-School-Counselor-and-Students-with-Disabilitie" TargetMode="External"/><Relationship Id="rId25" Type="http://schemas.openxmlformats.org/officeDocument/2006/relationships/hyperlink" Target="https://casel.org/casel-sel-" TargetMode="External"/><Relationship Id="rId33" Type="http://schemas.openxmlformats.org/officeDocument/2006/relationships/hyperlink" Target="https://doi.org/10.33043/JSACP.8.1.70-88" TargetMode="External"/><Relationship Id="rId2" Type="http://schemas.openxmlformats.org/officeDocument/2006/relationships/styles" Target="styles.xml"/><Relationship Id="rId16" Type="http://schemas.openxmlformats.org/officeDocument/2006/relationships/hyperlink" Target="https://www.schoolcounselor.org/Standards-Positions/Position-Statements/ASCA-Position-Statements/The-School-Counselor-and-Gifted-and-Talented-Stude" TargetMode="External"/><Relationship Id="rId20" Type="http://schemas.openxmlformats.org/officeDocument/2006/relationships/hyperlink" Target="https://www.schoolcounselor.org/Standards-Positions/Position-Statements/ASCA-" TargetMode="External"/><Relationship Id="rId29" Type="http://schemas.openxmlformats.org/officeDocument/2006/relationships/hyperlink" Target="https://doi.org/10.4324/978020370297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hoolcounselor.org/getmedia/a8d59c2c-51de-4ec3-a565-a3235f3b93c3/SC-Competencies.pdf" TargetMode="External"/><Relationship Id="rId24" Type="http://schemas.openxmlformats.org/officeDocument/2006/relationships/hyperlink" Target="https://doi.org/10.4324/9781315209111" TargetMode="External"/><Relationship Id="rId32" Type="http://schemas.openxmlformats.org/officeDocument/2006/relationships/hyperlink" Target="https://doi.org/10.4135/9781483328676"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choolcounselor.org/About-School-Counseling/Ethical-Legal-Responsibilities/ASCA-Ethical-Standards-for-School-Counselors-(1)" TargetMode="External"/><Relationship Id="rId23" Type="http://schemas.openxmlformats.org/officeDocument/2006/relationships/hyperlink" Target="https://www.schoolcounselor.org/getmedia/ee8b2e1b-d021-4575-982c-c84402cb2cd2/Role-Statement.pdf" TargetMode="External"/><Relationship Id="rId28" Type="http://schemas.openxmlformats.org/officeDocument/2006/relationships/hyperlink" Target="https://doi.org/10.1177/0888406417700959" TargetMode="External"/><Relationship Id="rId36" Type="http://schemas.openxmlformats.org/officeDocument/2006/relationships/fontTable" Target="fontTable.xml"/><Relationship Id="rId10" Type="http://schemas.openxmlformats.org/officeDocument/2006/relationships/hyperlink" Target="https://www.schoolcounselor.org/getmedia/a8d59c2c-51de-4ec3-a565-a3235f3b93c3/SC-Competencies.pdf" TargetMode="External"/><Relationship Id="rId19" Type="http://schemas.openxmlformats.org/officeDocument/2006/relationships/hyperlink" Target="https://www.schoolcounselor.org/Standards-Positions/Position-Statements/ASCA-" TargetMode="External"/><Relationship Id="rId31" Type="http://schemas.openxmlformats.org/officeDocument/2006/relationships/hyperlink" Target="https://doi.org/10.1037/h0054346" TargetMode="External"/><Relationship Id="rId4" Type="http://schemas.openxmlformats.org/officeDocument/2006/relationships/webSettings" Target="webSettings.xml"/><Relationship Id="rId9" Type="http://schemas.openxmlformats.org/officeDocument/2006/relationships/hyperlink" Target="https://www.schoolcounselor.org/getmedia/a8d59c2c-51de-4ec3-a565-a3235f3b93c3/SC-Competencies.pdf" TargetMode="External"/><Relationship Id="rId14" Type="http://schemas.openxmlformats.org/officeDocument/2006/relationships/hyperlink" Target="https://www.apaservices.org/practice/good-practice/building-resilience.pdf?_ga=2.186100395.324693932.1677696260-472530496.1676599510&amp;_gac=1.28026574.1677696262.CjwKCAiAjPyfBhBMEiwAB2CCIv9eFmkUB8oSAIwjs5zKzwjDuExWSqsH_RZrGO6yQRZT3T0exl_UrhoCb3EQAvD_BwE" TargetMode="External"/><Relationship Id="rId22" Type="http://schemas.openxmlformats.org/officeDocument/2006/relationships/hyperlink" Target="https://www.schoolcounselor.org/getmedia/ee8b2e1b-d021-4575-982c-c84402cb2cd2/Role-" TargetMode="External"/><Relationship Id="rId27" Type="http://schemas.openxmlformats.org/officeDocument/2006/relationships/hyperlink" Target="https://www.cdc.gov/violenceprevention/aces/help-youth-at-risk.html" TargetMode="External"/><Relationship Id="rId30" Type="http://schemas.openxmlformats.org/officeDocument/2006/relationships/hyperlink" Target="https://go.openathens.net/redirector/liberty.edu?url=https://www.proquest.com/scholarly-journals/meeting-holistic-needs-students-proposal/docview/1558312728/se-2" TargetMode="External"/><Relationship Id="rId35" Type="http://schemas.openxmlformats.org/officeDocument/2006/relationships/header" Target="header2.xml"/><Relationship Id="rId8" Type="http://schemas.openxmlformats.org/officeDocument/2006/relationships/hyperlink" Target="https://doi.org/10.1007/978-3-031-06127-1"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1762</TotalTime>
  <Pages>27</Pages>
  <Words>8069</Words>
  <Characters>45997</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Groveman</dc:creator>
  <cp:keywords/>
  <dc:description/>
  <cp:lastModifiedBy>Tiffany Groveman</cp:lastModifiedBy>
  <cp:revision>187</cp:revision>
  <dcterms:created xsi:type="dcterms:W3CDTF">2023-02-22T19:57:00Z</dcterms:created>
  <dcterms:modified xsi:type="dcterms:W3CDTF">2023-03-06T02:11:00Z</dcterms:modified>
</cp:coreProperties>
</file>